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580" w:lineRule="exact"/>
        <w:jc w:val="center"/>
        <w:rPr>
          <w:rFonts w:ascii="黑体" w:hAnsi="方正粗黑宋简体" w:eastAsia="黑体"/>
          <w:b/>
          <w:bCs/>
          <w:color w:val="auto"/>
          <w:sz w:val="44"/>
          <w:szCs w:val="44"/>
        </w:rPr>
      </w:pPr>
    </w:p>
    <w:p>
      <w:pPr>
        <w:widowControl/>
        <w:shd w:val="clear" w:color="auto"/>
        <w:spacing w:line="580" w:lineRule="exact"/>
        <w:jc w:val="center"/>
        <w:rPr>
          <w:rFonts w:ascii="方正小标宋简体" w:hAnsi="微软雅黑" w:eastAsia="方正小标宋简体" w:cs="宋体"/>
          <w:b/>
          <w:bCs/>
          <w:color w:val="auto"/>
          <w:kern w:val="0"/>
          <w:sz w:val="44"/>
          <w:szCs w:val="44"/>
        </w:rPr>
      </w:pPr>
      <w:r>
        <w:rPr>
          <w:rFonts w:ascii="黑体" w:hAnsi="方正粗黑宋简体" w:eastAsia="黑体"/>
          <w:b/>
          <w:bCs/>
          <w:color w:val="auto"/>
          <w:sz w:val="44"/>
          <w:szCs w:val="44"/>
        </w:rPr>
        <w:t>202</w:t>
      </w:r>
      <w:r>
        <w:rPr>
          <w:rFonts w:hint="default" w:ascii="黑体" w:hAnsi="方正粗黑宋简体" w:eastAsia="黑体"/>
          <w:b/>
          <w:bCs/>
          <w:color w:val="auto"/>
          <w:sz w:val="44"/>
          <w:szCs w:val="44"/>
        </w:rPr>
        <w:t>2</w:t>
      </w:r>
      <w:r>
        <w:rPr>
          <w:rFonts w:hint="eastAsia" w:ascii="方正小标宋简体" w:hAnsi="微软雅黑" w:eastAsia="方正小标宋简体" w:cs="宋体"/>
          <w:b/>
          <w:bCs/>
          <w:color w:val="auto"/>
          <w:kern w:val="0"/>
          <w:sz w:val="44"/>
          <w:szCs w:val="44"/>
        </w:rPr>
        <w:t>年</w:t>
      </w:r>
      <w:r>
        <w:rPr>
          <w:rFonts w:hint="eastAsia" w:ascii="方正小标宋简体" w:hAnsi="微软雅黑" w:eastAsia="方正小标宋简体" w:cs="宋体"/>
          <w:b/>
          <w:bCs/>
          <w:color w:val="auto"/>
          <w:kern w:val="0"/>
          <w:sz w:val="44"/>
          <w:szCs w:val="44"/>
          <w:lang w:eastAsia="zh-CN"/>
        </w:rPr>
        <w:t>巨野县</w:t>
      </w:r>
      <w:r>
        <w:rPr>
          <w:rFonts w:hint="eastAsia" w:ascii="方正小标宋简体" w:hAnsi="微软雅黑" w:eastAsia="方正小标宋简体" w:cs="宋体"/>
          <w:b/>
          <w:bCs/>
          <w:color w:val="auto"/>
          <w:kern w:val="0"/>
          <w:sz w:val="44"/>
          <w:szCs w:val="44"/>
        </w:rPr>
        <w:t>中小学教师资格认定公告</w:t>
      </w:r>
    </w:p>
    <w:p>
      <w:pPr>
        <w:widowControl/>
        <w:shd w:val="clear" w:color="auto"/>
        <w:spacing w:line="580" w:lineRule="exact"/>
        <w:ind w:firstLine="883" w:firstLineChars="200"/>
        <w:rPr>
          <w:rFonts w:hint="eastAsia" w:ascii="仿宋_GB2312" w:hAnsi="宋体" w:eastAsia="仿宋_GB2312" w:cs="宋体"/>
          <w:b/>
          <w:bCs/>
          <w:color w:val="auto"/>
          <w:kern w:val="0"/>
          <w:sz w:val="44"/>
          <w:szCs w:val="44"/>
        </w:rPr>
      </w:pPr>
    </w:p>
    <w:p>
      <w:pPr>
        <w:widowControl/>
        <w:shd w:val="clear" w:color="auto"/>
        <w:spacing w:line="58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根据教育部统一部署和我省工作安排，现将</w:t>
      </w:r>
      <w:r>
        <w:rPr>
          <w:rFonts w:hint="eastAsia" w:ascii="仿宋_GB2312" w:hAnsi="宋体" w:eastAsia="仿宋_GB2312" w:cs="宋体"/>
          <w:color w:val="auto"/>
          <w:kern w:val="0"/>
          <w:sz w:val="32"/>
          <w:szCs w:val="32"/>
          <w:lang w:eastAsia="zh-CN"/>
        </w:rPr>
        <w:t>巨野县</w:t>
      </w:r>
      <w:r>
        <w:rPr>
          <w:rFonts w:hint="eastAsia" w:ascii="仿宋_GB2312" w:hAnsi="宋体" w:eastAsia="仿宋_GB2312" w:cs="宋体"/>
          <w:color w:val="auto"/>
          <w:kern w:val="0"/>
          <w:sz w:val="32"/>
          <w:szCs w:val="32"/>
        </w:rPr>
        <w:t>2022年中小学教师资格认定工作有关事项公告如下：</w:t>
      </w:r>
    </w:p>
    <w:p>
      <w:pPr>
        <w:widowControl/>
        <w:shd w:val="clear" w:color="auto"/>
        <w:spacing w:line="58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一、认定批次及网上报名时间</w:t>
      </w:r>
    </w:p>
    <w:p>
      <w:pPr>
        <w:shd w:val="clear"/>
        <w:adjustRightInd w:val="0"/>
        <w:snapToGrid w:val="0"/>
        <w:spacing w:line="580" w:lineRule="exact"/>
        <w:ind w:firstLine="640" w:firstLineChars="200"/>
        <w:rPr>
          <w:rFonts w:ascii="楷体_GB2312" w:eastAsia="楷体_GB2312"/>
          <w:color w:val="auto"/>
          <w:sz w:val="32"/>
          <w:szCs w:val="32"/>
        </w:rPr>
      </w:pPr>
      <w:r>
        <w:rPr>
          <w:rFonts w:hint="eastAsia" w:ascii="楷体_GB2312" w:eastAsia="楷体_GB2312"/>
          <w:color w:val="auto"/>
          <w:sz w:val="32"/>
          <w:szCs w:val="32"/>
        </w:rPr>
        <w:t>（一）第一批次</w:t>
      </w:r>
    </w:p>
    <w:p>
      <w:pPr>
        <w:shd w:val="clea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受</w:t>
      </w:r>
      <w:r>
        <w:rPr>
          <w:rFonts w:ascii="仿宋_GB2312" w:eastAsia="仿宋_GB2312"/>
          <w:color w:val="auto"/>
          <w:sz w:val="32"/>
          <w:szCs w:val="32"/>
        </w:rPr>
        <w:t>理</w:t>
      </w:r>
      <w:r>
        <w:rPr>
          <w:rFonts w:hint="eastAsia" w:ascii="仿宋_GB2312" w:eastAsia="仿宋_GB2312"/>
          <w:color w:val="auto"/>
          <w:sz w:val="32"/>
          <w:szCs w:val="32"/>
        </w:rPr>
        <w:t>范围：符合申请条件的非应届毕业生。</w:t>
      </w:r>
    </w:p>
    <w:p>
      <w:pPr>
        <w:keepNext w:val="0"/>
        <w:keepLines w:val="0"/>
        <w:widowControl/>
        <w:suppressLineNumbers w:val="0"/>
        <w:shd w:val="clear"/>
        <w:ind w:left="0" w:leftChars="0" w:firstLine="640" w:firstLineChars="200"/>
        <w:jc w:val="left"/>
        <w:rPr>
          <w:color w:val="auto"/>
          <w:spacing w:val="-20"/>
        </w:rPr>
      </w:pPr>
      <w:r>
        <w:rPr>
          <w:rFonts w:hint="eastAsia" w:ascii="仿宋_GB2312" w:eastAsia="仿宋_GB2312"/>
          <w:color w:val="auto"/>
          <w:sz w:val="32"/>
          <w:szCs w:val="32"/>
        </w:rPr>
        <w:t>网上报名时间：</w:t>
      </w:r>
      <w:r>
        <w:rPr>
          <w:rFonts w:ascii="仿宋_GB2312" w:hAnsi="宋体" w:eastAsia="仿宋_GB2312" w:cs="仿宋_GB2312"/>
          <w:color w:val="auto"/>
          <w:spacing w:val="-20"/>
          <w:kern w:val="0"/>
          <w:sz w:val="31"/>
          <w:szCs w:val="31"/>
          <w:lang w:val="en-US" w:eastAsia="zh-CN" w:bidi="ar"/>
        </w:rPr>
        <w:t>2022 年 3 月 28 日 8：00—4 月 11 日 17：00</w:t>
      </w:r>
    </w:p>
    <w:p>
      <w:pPr>
        <w:shd w:val="clear"/>
        <w:adjustRightInd w:val="0"/>
        <w:snapToGrid w:val="0"/>
        <w:spacing w:line="580" w:lineRule="exact"/>
        <w:ind w:firstLine="640" w:firstLineChars="200"/>
        <w:rPr>
          <w:rFonts w:ascii="楷体_GB2312" w:eastAsia="楷体_GB2312"/>
          <w:color w:val="auto"/>
          <w:sz w:val="32"/>
          <w:szCs w:val="32"/>
        </w:rPr>
      </w:pPr>
      <w:r>
        <w:rPr>
          <w:rFonts w:hint="eastAsia" w:ascii="楷体_GB2312" w:eastAsia="楷体_GB2312"/>
          <w:color w:val="auto"/>
          <w:sz w:val="32"/>
          <w:szCs w:val="32"/>
        </w:rPr>
        <w:t>（二）第二批次</w:t>
      </w:r>
    </w:p>
    <w:p>
      <w:pPr>
        <w:shd w:val="clea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受</w:t>
      </w:r>
      <w:r>
        <w:rPr>
          <w:rFonts w:ascii="仿宋_GB2312" w:eastAsia="仿宋_GB2312"/>
          <w:color w:val="auto"/>
          <w:sz w:val="32"/>
          <w:szCs w:val="32"/>
        </w:rPr>
        <w:t>理</w:t>
      </w:r>
      <w:r>
        <w:rPr>
          <w:rFonts w:hint="eastAsia" w:ascii="仿宋_GB2312" w:eastAsia="仿宋_GB2312"/>
          <w:color w:val="auto"/>
          <w:sz w:val="32"/>
          <w:szCs w:val="32"/>
        </w:rPr>
        <w:t>范围：符合申请条件的202</w:t>
      </w:r>
      <w:r>
        <w:rPr>
          <w:rFonts w:ascii="仿宋_GB2312" w:eastAsia="仿宋_GB2312"/>
          <w:color w:val="auto"/>
          <w:sz w:val="32"/>
          <w:szCs w:val="32"/>
        </w:rPr>
        <w:t>2</w:t>
      </w:r>
      <w:r>
        <w:rPr>
          <w:rFonts w:hint="eastAsia" w:ascii="仿宋_GB2312" w:eastAsia="仿宋_GB2312"/>
          <w:color w:val="auto"/>
          <w:sz w:val="32"/>
          <w:szCs w:val="32"/>
        </w:rPr>
        <w:t>年应届毕业生和</w:t>
      </w:r>
      <w:r>
        <w:rPr>
          <w:rFonts w:ascii="仿宋_GB2312" w:eastAsia="仿宋_GB2312"/>
          <w:color w:val="auto"/>
          <w:sz w:val="32"/>
          <w:szCs w:val="32"/>
        </w:rPr>
        <w:t>未</w:t>
      </w:r>
      <w:r>
        <w:rPr>
          <w:rFonts w:hint="eastAsia" w:ascii="仿宋_GB2312" w:eastAsia="仿宋_GB2312"/>
          <w:color w:val="auto"/>
          <w:sz w:val="32"/>
          <w:szCs w:val="32"/>
        </w:rPr>
        <w:t>参加第一批次认定的非应届毕业生。</w:t>
      </w:r>
    </w:p>
    <w:p>
      <w:pPr>
        <w:shd w:val="clear"/>
        <w:adjustRightInd w:val="0"/>
        <w:snapToGrid w:val="0"/>
        <w:spacing w:line="580" w:lineRule="exact"/>
        <w:ind w:left="0" w:leftChars="0" w:firstLine="640" w:firstLineChars="200"/>
        <w:rPr>
          <w:rFonts w:hint="eastAsia" w:ascii="仿宋_GB2312" w:eastAsia="仿宋_GB2312"/>
          <w:color w:val="auto"/>
          <w:sz w:val="32"/>
          <w:szCs w:val="32"/>
        </w:rPr>
      </w:pPr>
      <w:r>
        <w:rPr>
          <w:rFonts w:hint="eastAsia" w:ascii="仿宋_GB2312" w:eastAsia="仿宋_GB2312"/>
          <w:color w:val="auto"/>
          <w:sz w:val="32"/>
          <w:szCs w:val="32"/>
        </w:rPr>
        <w:t>网上报名时间：</w:t>
      </w:r>
      <w:r>
        <w:rPr>
          <w:rFonts w:hint="eastAsia" w:ascii="仿宋_GB2312" w:eastAsia="仿宋_GB2312"/>
          <w:color w:val="auto"/>
          <w:spacing w:val="-20"/>
          <w:sz w:val="32"/>
          <w:szCs w:val="32"/>
        </w:rPr>
        <w:t xml:space="preserve">2022 年 </w:t>
      </w:r>
      <w:r>
        <w:rPr>
          <w:rFonts w:hint="default" w:ascii="仿宋_GB2312" w:eastAsia="仿宋_GB2312"/>
          <w:color w:val="auto"/>
          <w:spacing w:val="-20"/>
          <w:sz w:val="32"/>
          <w:szCs w:val="32"/>
        </w:rPr>
        <w:t>6</w:t>
      </w:r>
      <w:r>
        <w:rPr>
          <w:rFonts w:hint="eastAsia" w:ascii="仿宋_GB2312" w:eastAsia="仿宋_GB2312"/>
          <w:color w:val="auto"/>
          <w:spacing w:val="-20"/>
          <w:sz w:val="32"/>
          <w:szCs w:val="32"/>
        </w:rPr>
        <w:t xml:space="preserve">月 </w:t>
      </w:r>
      <w:r>
        <w:rPr>
          <w:rFonts w:hint="default" w:ascii="仿宋_GB2312" w:eastAsia="仿宋_GB2312"/>
          <w:color w:val="auto"/>
          <w:spacing w:val="-20"/>
          <w:sz w:val="32"/>
          <w:szCs w:val="32"/>
        </w:rPr>
        <w:t>15</w:t>
      </w:r>
      <w:r>
        <w:rPr>
          <w:rFonts w:hint="eastAsia" w:ascii="仿宋_GB2312" w:eastAsia="仿宋_GB2312"/>
          <w:color w:val="auto"/>
          <w:spacing w:val="-20"/>
          <w:sz w:val="32"/>
          <w:szCs w:val="32"/>
        </w:rPr>
        <w:t xml:space="preserve"> 日 8：00—</w:t>
      </w:r>
      <w:r>
        <w:rPr>
          <w:rFonts w:hint="default" w:ascii="仿宋_GB2312" w:eastAsia="仿宋_GB2312"/>
          <w:color w:val="auto"/>
          <w:spacing w:val="-20"/>
          <w:sz w:val="32"/>
          <w:szCs w:val="32"/>
        </w:rPr>
        <w:t>6月27日17：00</w:t>
      </w:r>
    </w:p>
    <w:p>
      <w:pPr>
        <w:widowControl/>
        <w:shd w:val="clear" w:color="auto"/>
        <w:spacing w:line="58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二、申</w:t>
      </w:r>
      <w:r>
        <w:rPr>
          <w:rFonts w:ascii="黑体" w:hAnsi="黑体" w:eastAsia="黑体" w:cs="黑体"/>
          <w:color w:val="auto"/>
          <w:kern w:val="0"/>
          <w:sz w:val="32"/>
          <w:szCs w:val="32"/>
        </w:rPr>
        <w:t>请</w:t>
      </w:r>
      <w:r>
        <w:rPr>
          <w:rFonts w:hint="eastAsia" w:ascii="黑体" w:hAnsi="黑体" w:eastAsia="黑体" w:cs="黑体"/>
          <w:color w:val="auto"/>
          <w:kern w:val="0"/>
          <w:sz w:val="32"/>
          <w:szCs w:val="32"/>
        </w:rPr>
        <w:t>认</w:t>
      </w:r>
      <w:r>
        <w:rPr>
          <w:rFonts w:ascii="黑体" w:hAnsi="黑体" w:eastAsia="黑体" w:cs="黑体"/>
          <w:color w:val="auto"/>
          <w:kern w:val="0"/>
          <w:sz w:val="32"/>
          <w:szCs w:val="32"/>
        </w:rPr>
        <w:t>定人员范围</w:t>
      </w:r>
    </w:p>
    <w:p>
      <w:pPr>
        <w:widowControl/>
        <w:shd w:val="clear" w:color="auto"/>
        <w:spacing w:line="58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（一）未达到国家法定退休年龄，且</w:t>
      </w:r>
      <w:r>
        <w:rPr>
          <w:rFonts w:ascii="仿宋_GB2312" w:eastAsia="仿宋_GB2312"/>
          <w:color w:val="auto"/>
          <w:sz w:val="32"/>
          <w:szCs w:val="32"/>
        </w:rPr>
        <w:t>符合以下条件之一的人员</w:t>
      </w:r>
      <w:r>
        <w:rPr>
          <w:rFonts w:hint="eastAsia" w:ascii="仿宋_GB2312" w:eastAsia="仿宋_GB2312"/>
          <w:color w:val="auto"/>
          <w:sz w:val="32"/>
          <w:szCs w:val="32"/>
        </w:rPr>
        <w:t>，可在</w:t>
      </w:r>
      <w:r>
        <w:rPr>
          <w:rFonts w:hint="eastAsia" w:ascii="仿宋_GB2312" w:eastAsia="仿宋_GB2312"/>
          <w:color w:val="auto"/>
          <w:sz w:val="32"/>
          <w:szCs w:val="32"/>
          <w:lang w:eastAsia="zh-CN"/>
        </w:rPr>
        <w:t>巨野县</w:t>
      </w:r>
      <w:r>
        <w:rPr>
          <w:rFonts w:hint="eastAsia" w:ascii="仿宋_GB2312" w:eastAsia="仿宋_GB2312"/>
          <w:color w:val="auto"/>
          <w:sz w:val="32"/>
          <w:szCs w:val="32"/>
        </w:rPr>
        <w:t>申请认定幼儿园、小学、初级中学教师资格：</w:t>
      </w:r>
    </w:p>
    <w:p>
      <w:pPr>
        <w:widowControl/>
        <w:shd w:val="clear" w:color="auto"/>
        <w:spacing w:line="58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w:t>
      </w:r>
      <w:r>
        <w:rPr>
          <w:rFonts w:hint="eastAsia" w:ascii="仿宋_GB2312" w:eastAsia="仿宋_GB2312"/>
          <w:color w:val="auto"/>
          <w:sz w:val="32"/>
          <w:szCs w:val="32"/>
        </w:rPr>
        <w:t>具</w:t>
      </w:r>
      <w:r>
        <w:rPr>
          <w:rFonts w:ascii="仿宋_GB2312" w:eastAsia="仿宋_GB2312"/>
          <w:color w:val="auto"/>
          <w:sz w:val="32"/>
          <w:szCs w:val="32"/>
        </w:rPr>
        <w:t>有</w:t>
      </w:r>
      <w:r>
        <w:rPr>
          <w:rFonts w:hint="eastAsia" w:ascii="仿宋_GB2312" w:eastAsia="仿宋_GB2312"/>
          <w:color w:val="auto"/>
          <w:sz w:val="32"/>
          <w:szCs w:val="32"/>
          <w:lang w:eastAsia="zh-CN"/>
        </w:rPr>
        <w:t>巨野县</w:t>
      </w:r>
      <w:r>
        <w:rPr>
          <w:rFonts w:ascii="仿宋_GB2312" w:eastAsia="仿宋_GB2312"/>
          <w:color w:val="auto"/>
          <w:sz w:val="32"/>
          <w:szCs w:val="32"/>
        </w:rPr>
        <w:t>户籍</w:t>
      </w:r>
      <w:r>
        <w:rPr>
          <w:rFonts w:hint="eastAsia" w:ascii="仿宋_GB2312" w:eastAsia="仿宋_GB2312"/>
          <w:color w:val="auto"/>
          <w:sz w:val="32"/>
          <w:szCs w:val="32"/>
        </w:rPr>
        <w:t>；</w:t>
      </w:r>
    </w:p>
    <w:p>
      <w:pPr>
        <w:widowControl/>
        <w:shd w:val="clear" w:color="auto"/>
        <w:spacing w:line="58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持</w:t>
      </w:r>
      <w:r>
        <w:rPr>
          <w:rFonts w:ascii="仿宋_GB2312" w:eastAsia="仿宋_GB2312"/>
          <w:color w:val="auto"/>
          <w:sz w:val="32"/>
          <w:szCs w:val="32"/>
        </w:rPr>
        <w:t>有</w:t>
      </w:r>
      <w:r>
        <w:rPr>
          <w:rFonts w:hint="eastAsia" w:ascii="仿宋_GB2312" w:eastAsia="仿宋_GB2312"/>
          <w:color w:val="auto"/>
          <w:sz w:val="32"/>
          <w:szCs w:val="32"/>
          <w:lang w:eastAsia="zh-CN"/>
        </w:rPr>
        <w:t>巨野县</w:t>
      </w:r>
      <w:r>
        <w:rPr>
          <w:rFonts w:ascii="仿宋_GB2312" w:eastAsia="仿宋_GB2312"/>
          <w:color w:val="auto"/>
          <w:sz w:val="32"/>
          <w:szCs w:val="32"/>
        </w:rPr>
        <w:t>居住证</w:t>
      </w:r>
      <w:r>
        <w:rPr>
          <w:rFonts w:hint="eastAsia" w:ascii="仿宋_GB2312" w:eastAsia="仿宋_GB2312"/>
          <w:color w:val="auto"/>
          <w:sz w:val="32"/>
          <w:szCs w:val="32"/>
        </w:rPr>
        <w:t>（在有效期内）；</w:t>
      </w:r>
    </w:p>
    <w:p>
      <w:pPr>
        <w:widowControl/>
        <w:shd w:val="clear" w:color="auto"/>
        <w:spacing w:line="580" w:lineRule="exact"/>
        <w:ind w:firstLine="640" w:firstLineChars="200"/>
        <w:jc w:val="left"/>
        <w:rPr>
          <w:rFonts w:ascii="仿宋_GB2312" w:hAnsi="仿宋_GB2312" w:eastAsia="仿宋_GB2312"/>
          <w:color w:val="auto"/>
          <w:sz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hAnsi="仿宋_GB2312" w:eastAsia="仿宋_GB2312"/>
          <w:color w:val="auto"/>
          <w:sz w:val="32"/>
        </w:rPr>
        <w:t>驻</w:t>
      </w:r>
      <w:r>
        <w:rPr>
          <w:rFonts w:hint="eastAsia" w:ascii="仿宋_GB2312" w:hAnsi="仿宋_GB2312" w:eastAsia="仿宋_GB2312"/>
          <w:color w:val="auto"/>
          <w:sz w:val="32"/>
          <w:lang w:eastAsia="zh-CN"/>
        </w:rPr>
        <w:t>巨</w:t>
      </w:r>
      <w:r>
        <w:rPr>
          <w:rFonts w:hint="eastAsia" w:ascii="仿宋_GB2312" w:hAnsi="仿宋_GB2312" w:eastAsia="仿宋_GB2312"/>
          <w:color w:val="auto"/>
          <w:sz w:val="32"/>
        </w:rPr>
        <w:t>部</w:t>
      </w:r>
      <w:r>
        <w:rPr>
          <w:rFonts w:ascii="仿宋_GB2312" w:hAnsi="仿宋_GB2312" w:eastAsia="仿宋_GB2312"/>
          <w:color w:val="auto"/>
          <w:sz w:val="32"/>
        </w:rPr>
        <w:t>队现役军人</w:t>
      </w:r>
      <w:r>
        <w:rPr>
          <w:rFonts w:hint="eastAsia" w:ascii="仿宋_GB2312" w:hAnsi="仿宋_GB2312" w:eastAsia="仿宋_GB2312"/>
          <w:color w:val="auto"/>
          <w:sz w:val="32"/>
        </w:rPr>
        <w:t>、武</w:t>
      </w:r>
      <w:r>
        <w:rPr>
          <w:rFonts w:ascii="仿宋_GB2312" w:hAnsi="仿宋_GB2312" w:eastAsia="仿宋_GB2312"/>
          <w:color w:val="auto"/>
          <w:sz w:val="32"/>
        </w:rPr>
        <w:t>警</w:t>
      </w:r>
      <w:r>
        <w:rPr>
          <w:rFonts w:hint="eastAsia" w:ascii="仿宋_GB2312" w:hAnsi="仿宋_GB2312" w:eastAsia="仿宋_GB2312"/>
          <w:color w:val="auto"/>
          <w:sz w:val="32"/>
        </w:rPr>
        <w:t>。</w:t>
      </w:r>
    </w:p>
    <w:p>
      <w:pPr>
        <w:shd w:val="clear"/>
        <w:spacing w:line="580" w:lineRule="exact"/>
        <w:ind w:firstLine="640" w:firstLineChars="200"/>
        <w:rPr>
          <w:rFonts w:hint="eastAsia" w:ascii="黑体" w:hAnsi="黑体" w:eastAsia="黑体" w:cs="黑体"/>
          <w:color w:val="auto"/>
          <w:kern w:val="0"/>
          <w:sz w:val="32"/>
          <w:szCs w:val="32"/>
        </w:rPr>
      </w:pPr>
      <w:r>
        <w:rPr>
          <w:rFonts w:hint="eastAsia" w:ascii="仿宋_GB2312" w:hAnsi="仿宋_GB2312" w:eastAsia="仿宋_GB2312"/>
          <w:color w:val="auto"/>
          <w:sz w:val="32"/>
        </w:rPr>
        <w:t>（二）</w:t>
      </w:r>
      <w:r>
        <w:rPr>
          <w:rFonts w:ascii="仿宋_GB2312" w:eastAsia="仿宋_GB2312"/>
          <w:color w:val="auto"/>
          <w:sz w:val="32"/>
          <w:szCs w:val="32"/>
        </w:rPr>
        <w:t>在</w:t>
      </w:r>
      <w:r>
        <w:rPr>
          <w:rFonts w:hint="eastAsia" w:ascii="仿宋_GB2312" w:eastAsia="仿宋_GB2312"/>
          <w:color w:val="auto"/>
          <w:sz w:val="32"/>
          <w:szCs w:val="32"/>
        </w:rPr>
        <w:t>我</w:t>
      </w:r>
      <w:r>
        <w:rPr>
          <w:rFonts w:hint="eastAsia" w:ascii="仿宋_GB2312" w:eastAsia="仿宋_GB2312"/>
          <w:color w:val="auto"/>
          <w:sz w:val="32"/>
          <w:szCs w:val="32"/>
          <w:lang w:eastAsia="zh-CN"/>
        </w:rPr>
        <w:t>县</w:t>
      </w:r>
      <w:r>
        <w:rPr>
          <w:rFonts w:ascii="仿宋_GB2312" w:eastAsia="仿宋_GB2312"/>
          <w:color w:val="auto"/>
          <w:sz w:val="32"/>
          <w:szCs w:val="32"/>
        </w:rPr>
        <w:t>学习、工作和居住的港澳台居民，</w:t>
      </w:r>
      <w:r>
        <w:rPr>
          <w:rFonts w:hint="eastAsia" w:ascii="仿宋_GB2312" w:eastAsia="仿宋_GB2312"/>
          <w:color w:val="auto"/>
          <w:sz w:val="32"/>
          <w:szCs w:val="32"/>
        </w:rPr>
        <w:t>持港澳台居民居住证，可在居住地申请认定教师资格；持港澳居民来往内地通行证、台湾居民持五年有效期台湾居民来往大陆通行证，可在中小学教师资格考试所在地申请认定中小学教师资格。申请认定教师资格的学历及其他条件、程序要求与内地（大陆）申请人相同。</w:t>
      </w:r>
    </w:p>
    <w:p>
      <w:pPr>
        <w:widowControl/>
        <w:shd w:val="clear" w:color="auto"/>
        <w:spacing w:line="58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三、</w:t>
      </w:r>
      <w:r>
        <w:rPr>
          <w:rFonts w:hint="default" w:ascii="黑体" w:hAnsi="黑体" w:eastAsia="黑体" w:cs="黑体"/>
          <w:color w:val="auto"/>
          <w:kern w:val="0"/>
          <w:sz w:val="32"/>
          <w:szCs w:val="32"/>
        </w:rPr>
        <w:t>认定</w:t>
      </w:r>
      <w:r>
        <w:rPr>
          <w:rFonts w:hint="eastAsia" w:ascii="黑体" w:hAnsi="黑体" w:eastAsia="黑体" w:cs="黑体"/>
          <w:color w:val="auto"/>
          <w:kern w:val="0"/>
          <w:sz w:val="32"/>
          <w:szCs w:val="32"/>
        </w:rPr>
        <w:t>条件</w:t>
      </w:r>
    </w:p>
    <w:p>
      <w:pPr>
        <w:shd w:val="clea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（一）遵守宪法和法律，具有良好的思想品德和职业道德，能履行《教师法》规定的义务。</w:t>
      </w:r>
    </w:p>
    <w:p>
      <w:pPr>
        <w:shd w:val="clear"/>
        <w:adjustRightInd w:val="0"/>
        <w:snapToGrid w:val="0"/>
        <w:spacing w:line="580" w:lineRule="exact"/>
        <w:ind w:firstLine="640" w:firstLineChars="200"/>
        <w:rPr>
          <w:rFonts w:ascii="仿宋_GB2312" w:eastAsia="仿宋_GB2312"/>
          <w:color w:val="auto"/>
          <w:sz w:val="32"/>
          <w:szCs w:val="32"/>
        </w:rPr>
      </w:pPr>
      <w:r>
        <w:rPr>
          <w:rFonts w:ascii="仿宋_GB2312" w:eastAsia="仿宋_GB2312"/>
          <w:color w:val="auto"/>
          <w:sz w:val="32"/>
          <w:szCs w:val="32"/>
        </w:rPr>
        <w:t>（</w:t>
      </w:r>
      <w:r>
        <w:rPr>
          <w:rFonts w:hint="eastAsia" w:ascii="仿宋_GB2312" w:eastAsia="仿宋_GB2312"/>
          <w:color w:val="auto"/>
          <w:sz w:val="32"/>
          <w:szCs w:val="32"/>
        </w:rPr>
        <w:t>二</w:t>
      </w:r>
      <w:r>
        <w:rPr>
          <w:rFonts w:ascii="仿宋_GB2312" w:eastAsia="仿宋_GB2312"/>
          <w:color w:val="auto"/>
          <w:sz w:val="32"/>
          <w:szCs w:val="32"/>
        </w:rPr>
        <w:t>）</w:t>
      </w:r>
      <w:r>
        <w:rPr>
          <w:rFonts w:hint="eastAsia" w:ascii="仿宋_GB2312" w:eastAsia="仿宋_GB2312"/>
          <w:color w:val="auto"/>
          <w:sz w:val="32"/>
          <w:szCs w:val="32"/>
        </w:rPr>
        <w:t>申请认定幼儿园、小学教师资格，应当具备大学专科及以上学历；申请认定初级中学教师资格，应当具备大学本科及以上学历。</w:t>
      </w:r>
    </w:p>
    <w:p>
      <w:pPr>
        <w:shd w:val="clea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根据《中</w:t>
      </w:r>
      <w:r>
        <w:rPr>
          <w:rFonts w:ascii="仿宋_GB2312" w:eastAsia="仿宋_GB2312"/>
          <w:color w:val="auto"/>
          <w:sz w:val="32"/>
          <w:szCs w:val="32"/>
        </w:rPr>
        <w:t>小学教师资格考试暂行办法</w:t>
      </w:r>
      <w:r>
        <w:rPr>
          <w:rFonts w:hint="eastAsia" w:ascii="仿宋_GB2312" w:eastAsia="仿宋_GB2312"/>
          <w:color w:val="auto"/>
          <w:sz w:val="32"/>
          <w:szCs w:val="32"/>
        </w:rPr>
        <w:t>》和我省有关规定，普通高校在校三年级以上学生可参加中小学教师资格考试，考试通过但未取得毕业证书前，尚不具备申</w:t>
      </w:r>
      <w:r>
        <w:rPr>
          <w:rFonts w:ascii="仿宋_GB2312" w:eastAsia="仿宋_GB2312"/>
          <w:color w:val="auto"/>
          <w:sz w:val="32"/>
          <w:szCs w:val="32"/>
        </w:rPr>
        <w:t>请</w:t>
      </w:r>
      <w:r>
        <w:rPr>
          <w:rFonts w:hint="eastAsia" w:ascii="仿宋_GB2312" w:eastAsia="仿宋_GB2312"/>
          <w:color w:val="auto"/>
          <w:sz w:val="32"/>
          <w:szCs w:val="32"/>
        </w:rPr>
        <w:t>认定教师资格的学历条件，不</w:t>
      </w:r>
      <w:r>
        <w:rPr>
          <w:rFonts w:ascii="仿宋_GB2312" w:eastAsia="仿宋_GB2312"/>
          <w:color w:val="auto"/>
          <w:sz w:val="32"/>
          <w:szCs w:val="32"/>
        </w:rPr>
        <w:t>能申请认定教师资格</w:t>
      </w:r>
      <w:r>
        <w:rPr>
          <w:rFonts w:hint="eastAsia" w:ascii="仿宋_GB2312" w:eastAsia="仿宋_GB2312"/>
          <w:color w:val="auto"/>
          <w:sz w:val="32"/>
          <w:szCs w:val="32"/>
        </w:rPr>
        <w:t>。</w:t>
      </w:r>
    </w:p>
    <w:p>
      <w:pPr>
        <w:shd w:val="clea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（三）符</w:t>
      </w:r>
      <w:r>
        <w:rPr>
          <w:rFonts w:ascii="仿宋_GB2312" w:eastAsia="仿宋_GB2312"/>
          <w:color w:val="auto"/>
          <w:sz w:val="32"/>
          <w:szCs w:val="32"/>
        </w:rPr>
        <w:t>合免</w:t>
      </w:r>
      <w:r>
        <w:rPr>
          <w:rFonts w:hint="eastAsia" w:ascii="仿宋_GB2312" w:eastAsia="仿宋_GB2312"/>
          <w:color w:val="auto"/>
          <w:sz w:val="32"/>
          <w:szCs w:val="32"/>
        </w:rPr>
        <w:t>试</w:t>
      </w:r>
      <w:r>
        <w:rPr>
          <w:rFonts w:ascii="仿宋_GB2312" w:eastAsia="仿宋_GB2312"/>
          <w:color w:val="auto"/>
          <w:sz w:val="32"/>
          <w:szCs w:val="32"/>
        </w:rPr>
        <w:t>认定条件的师范生</w:t>
      </w:r>
      <w:r>
        <w:rPr>
          <w:rFonts w:hint="eastAsia" w:ascii="仿宋_GB2312" w:eastAsia="仿宋_GB2312"/>
          <w:color w:val="auto"/>
          <w:sz w:val="32"/>
          <w:szCs w:val="32"/>
        </w:rPr>
        <w:t>申</w:t>
      </w:r>
      <w:r>
        <w:rPr>
          <w:rFonts w:ascii="仿宋_GB2312" w:eastAsia="仿宋_GB2312"/>
          <w:color w:val="auto"/>
          <w:sz w:val="32"/>
          <w:szCs w:val="32"/>
        </w:rPr>
        <w:t>请人</w:t>
      </w:r>
      <w:r>
        <w:rPr>
          <w:rFonts w:hint="eastAsia" w:ascii="仿宋_GB2312" w:eastAsia="仿宋_GB2312"/>
          <w:color w:val="auto"/>
          <w:sz w:val="32"/>
          <w:szCs w:val="32"/>
        </w:rPr>
        <w:t>应</w:t>
      </w:r>
      <w:r>
        <w:rPr>
          <w:rFonts w:ascii="仿宋_GB2312" w:eastAsia="仿宋_GB2312"/>
          <w:color w:val="auto"/>
          <w:sz w:val="32"/>
          <w:szCs w:val="32"/>
        </w:rPr>
        <w:t>取得</w:t>
      </w:r>
      <w:r>
        <w:rPr>
          <w:rFonts w:hint="eastAsia" w:ascii="仿宋_GB2312" w:eastAsia="仿宋_GB2312"/>
          <w:color w:val="auto"/>
          <w:sz w:val="32"/>
          <w:szCs w:val="32"/>
        </w:rPr>
        <w:t>所</w:t>
      </w:r>
      <w:r>
        <w:rPr>
          <w:rFonts w:ascii="仿宋_GB2312" w:eastAsia="仿宋_GB2312"/>
          <w:color w:val="auto"/>
          <w:sz w:val="32"/>
          <w:szCs w:val="32"/>
        </w:rPr>
        <w:t>在学校颁发</w:t>
      </w:r>
      <w:r>
        <w:rPr>
          <w:rFonts w:hint="eastAsia" w:ascii="仿宋_GB2312" w:eastAsia="仿宋_GB2312"/>
          <w:color w:val="auto"/>
          <w:sz w:val="32"/>
          <w:szCs w:val="32"/>
        </w:rPr>
        <w:t>的《师范</w:t>
      </w:r>
      <w:r>
        <w:rPr>
          <w:rFonts w:ascii="仿宋_GB2312" w:eastAsia="仿宋_GB2312"/>
          <w:color w:val="auto"/>
          <w:sz w:val="32"/>
          <w:szCs w:val="32"/>
        </w:rPr>
        <w:t>生教师职业能力证书</w:t>
      </w:r>
      <w:r>
        <w:rPr>
          <w:rFonts w:hint="eastAsia" w:ascii="仿宋_GB2312" w:eastAsia="仿宋_GB2312"/>
          <w:color w:val="auto"/>
          <w:sz w:val="32"/>
          <w:szCs w:val="32"/>
        </w:rPr>
        <w:t>》（在规定有效期内），其</w:t>
      </w:r>
      <w:r>
        <w:rPr>
          <w:rFonts w:ascii="仿宋_GB2312" w:eastAsia="仿宋_GB2312"/>
          <w:color w:val="auto"/>
          <w:sz w:val="32"/>
          <w:szCs w:val="32"/>
        </w:rPr>
        <w:t>他申请人应</w:t>
      </w:r>
      <w:r>
        <w:rPr>
          <w:rFonts w:hint="eastAsia" w:ascii="仿宋_GB2312" w:eastAsia="仿宋_GB2312"/>
          <w:color w:val="auto"/>
          <w:sz w:val="32"/>
          <w:szCs w:val="32"/>
        </w:rPr>
        <w:t>参加国家统一组织的中小学教师资格考试并取得《中小学教师资格考试合格证明》（在规定有效期内）。</w:t>
      </w:r>
    </w:p>
    <w:p>
      <w:pPr>
        <w:shd w:val="clear"/>
        <w:adjustRightInd w:val="0"/>
        <w:snapToGrid w:val="0"/>
        <w:spacing w:line="58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（四）申请教师</w:t>
      </w:r>
      <w:r>
        <w:rPr>
          <w:rFonts w:ascii="仿宋_GB2312" w:eastAsia="仿宋_GB2312"/>
          <w:color w:val="auto"/>
          <w:sz w:val="32"/>
          <w:szCs w:val="32"/>
        </w:rPr>
        <w:t>资格</w:t>
      </w:r>
      <w:r>
        <w:rPr>
          <w:rFonts w:hint="eastAsia" w:ascii="仿宋_GB2312" w:eastAsia="仿宋_GB2312"/>
          <w:color w:val="auto"/>
          <w:sz w:val="32"/>
          <w:szCs w:val="32"/>
        </w:rPr>
        <w:t>任教学段、任教学科应与《中小学教师资格考试合格证明》或《师范</w:t>
      </w:r>
      <w:r>
        <w:rPr>
          <w:rFonts w:ascii="仿宋_GB2312" w:eastAsia="仿宋_GB2312"/>
          <w:color w:val="auto"/>
          <w:sz w:val="32"/>
          <w:szCs w:val="32"/>
        </w:rPr>
        <w:t>生教师职业能力证书</w:t>
      </w:r>
      <w:r>
        <w:rPr>
          <w:rFonts w:hint="eastAsia" w:ascii="仿宋_GB2312" w:eastAsia="仿宋_GB2312"/>
          <w:color w:val="auto"/>
          <w:sz w:val="32"/>
          <w:szCs w:val="32"/>
        </w:rPr>
        <w:t>》一致</w:t>
      </w:r>
      <w:r>
        <w:rPr>
          <w:rFonts w:hint="eastAsia" w:ascii="仿宋_GB2312" w:eastAsia="仿宋_GB2312"/>
          <w:color w:val="auto"/>
          <w:sz w:val="32"/>
          <w:szCs w:val="32"/>
          <w:lang w:eastAsia="zh-CN"/>
        </w:rPr>
        <w:t>。</w:t>
      </w:r>
    </w:p>
    <w:p>
      <w:pPr>
        <w:shd w:val="clea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（五）达到普通话水平测试二级乙等及以上标准，取得相应等级证书。</w:t>
      </w:r>
    </w:p>
    <w:p>
      <w:pPr>
        <w:shd w:val="clea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能适应教育教学工作的需要，具有良好的身体素质。申请人须按照《教育部教师资格认定指导中心关于调整申请认定幼儿园教师资格人员体检标准的通知》（教资字〔2010〕15号）《人力资源和社会保障部教育部卫生部关于进一步规范入学和就业体检项目维护乙肝表面抗原携带者入学和就业权利的通知》（人社部发〔2010〕12号）要求及《山东省教师资格认定体检标准及操作规程》（鲁教人字〔200</w:t>
      </w:r>
      <w:r>
        <w:rPr>
          <w:rFonts w:ascii="仿宋_GB2312" w:eastAsia="仿宋_GB2312"/>
          <w:color w:val="auto"/>
          <w:sz w:val="32"/>
          <w:szCs w:val="32"/>
        </w:rPr>
        <w:t>1</w:t>
      </w:r>
      <w:r>
        <w:rPr>
          <w:rFonts w:hint="eastAsia" w:ascii="仿宋_GB2312" w:eastAsia="仿宋_GB2312"/>
          <w:color w:val="auto"/>
          <w:sz w:val="32"/>
          <w:szCs w:val="32"/>
        </w:rPr>
        <w:t>〕22号）规定的标准和程序参加体格检查，体检结论为合格。</w:t>
      </w:r>
    </w:p>
    <w:p>
      <w:pPr>
        <w:widowControl/>
        <w:shd w:val="clear" w:color="auto"/>
        <w:spacing w:line="58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四、认定机构</w:t>
      </w:r>
    </w:p>
    <w:p>
      <w:pPr>
        <w:shd w:val="clea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申请认定幼儿园、小学或初级中学教师资格，由</w:t>
      </w:r>
      <w:r>
        <w:rPr>
          <w:rFonts w:hint="eastAsia" w:ascii="仿宋_GB2312" w:eastAsia="仿宋_GB2312"/>
          <w:color w:val="auto"/>
          <w:sz w:val="32"/>
          <w:szCs w:val="32"/>
          <w:lang w:eastAsia="zh-CN"/>
        </w:rPr>
        <w:t>申请人</w:t>
      </w:r>
      <w:r>
        <w:rPr>
          <w:rFonts w:hint="eastAsia" w:ascii="仿宋_GB2312" w:eastAsia="仿宋_GB2312"/>
          <w:color w:val="auto"/>
          <w:sz w:val="32"/>
          <w:szCs w:val="32"/>
        </w:rPr>
        <w:t>居住地、户籍地、就读学校所在地或</w:t>
      </w:r>
      <w:r>
        <w:rPr>
          <w:rFonts w:ascii="仿宋_GB2312" w:eastAsia="仿宋_GB2312"/>
          <w:color w:val="auto"/>
          <w:sz w:val="32"/>
          <w:szCs w:val="32"/>
        </w:rPr>
        <w:t>部队驻地</w:t>
      </w:r>
      <w:r>
        <w:rPr>
          <w:rFonts w:hint="eastAsia" w:ascii="仿宋_GB2312" w:eastAsia="仿宋_GB2312"/>
          <w:color w:val="auto"/>
          <w:sz w:val="32"/>
          <w:szCs w:val="32"/>
          <w:lang w:eastAsia="zh-CN"/>
        </w:rPr>
        <w:t>的巨野县行政审批服务局</w:t>
      </w:r>
      <w:r>
        <w:rPr>
          <w:rFonts w:hint="eastAsia" w:ascii="仿宋_GB2312" w:eastAsia="仿宋_GB2312"/>
          <w:color w:val="auto"/>
          <w:sz w:val="32"/>
          <w:szCs w:val="32"/>
        </w:rPr>
        <w:t>认定；申请认定高级中学、中等职业学校、中等职业学校实习指导教师资格，由</w:t>
      </w:r>
      <w:r>
        <w:rPr>
          <w:rFonts w:hint="default" w:ascii="仿宋_GB2312" w:eastAsia="仿宋_GB2312"/>
          <w:color w:val="auto"/>
          <w:sz w:val="32"/>
          <w:szCs w:val="32"/>
        </w:rPr>
        <w:t>菏泽</w:t>
      </w:r>
      <w:r>
        <w:rPr>
          <w:rFonts w:hint="eastAsia" w:ascii="仿宋_GB2312" w:eastAsia="仿宋_GB2312"/>
          <w:color w:val="auto"/>
          <w:sz w:val="32"/>
          <w:szCs w:val="32"/>
        </w:rPr>
        <w:t>市行政审批</w:t>
      </w:r>
      <w:r>
        <w:rPr>
          <w:rFonts w:hint="default" w:ascii="仿宋_GB2312" w:eastAsia="仿宋_GB2312"/>
          <w:color w:val="auto"/>
          <w:sz w:val="32"/>
          <w:szCs w:val="32"/>
        </w:rPr>
        <w:t>服务局</w:t>
      </w:r>
      <w:r>
        <w:rPr>
          <w:rFonts w:hint="eastAsia" w:ascii="仿宋_GB2312" w:eastAsia="仿宋_GB2312"/>
          <w:color w:val="auto"/>
          <w:sz w:val="32"/>
          <w:szCs w:val="32"/>
        </w:rPr>
        <w:t>认定。</w:t>
      </w:r>
    </w:p>
    <w:p>
      <w:pPr>
        <w:widowControl/>
        <w:shd w:val="clear" w:color="auto"/>
        <w:spacing w:line="58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五、认定程序</w:t>
      </w:r>
    </w:p>
    <w:p>
      <w:pPr>
        <w:shd w:val="clear"/>
        <w:adjustRightInd w:val="0"/>
        <w:snapToGrid w:val="0"/>
        <w:spacing w:line="580" w:lineRule="exact"/>
        <w:ind w:firstLine="640" w:firstLineChars="200"/>
        <w:rPr>
          <w:rFonts w:hint="default" w:ascii="仿宋_GB2312" w:hAnsi="宋体" w:eastAsia="仿宋_GB2312" w:cs="宋体"/>
          <w:color w:val="auto"/>
          <w:kern w:val="0"/>
          <w:sz w:val="32"/>
          <w:szCs w:val="32"/>
        </w:rPr>
      </w:pPr>
      <w:r>
        <w:rPr>
          <w:rFonts w:hint="default" w:eastAsia="楷体_GB2312" w:asciiTheme="majorHAnsi" w:hAnsiTheme="majorHAnsi" w:cstheme="majorBidi"/>
          <w:bCs/>
          <w:color w:val="auto"/>
          <w:kern w:val="2"/>
          <w:sz w:val="32"/>
          <w:szCs w:val="32"/>
          <w:lang w:val="en-US" w:eastAsia="zh-CN" w:bidi="ar-SA"/>
        </w:rPr>
        <w:t>1.申报时间</w:t>
      </w:r>
      <w:r>
        <w:rPr>
          <w:rFonts w:hint="eastAsia" w:ascii="仿宋_GB2312" w:eastAsia="仿宋_GB2312"/>
          <w:color w:val="auto"/>
          <w:sz w:val="32"/>
          <w:szCs w:val="32"/>
        </w:rPr>
        <w:t>：</w:t>
      </w:r>
      <w:r>
        <w:rPr>
          <w:rFonts w:hint="eastAsia" w:ascii="仿宋_GB2312" w:eastAsia="仿宋_GB2312"/>
          <w:color w:val="auto"/>
          <w:spacing w:val="-11"/>
          <w:sz w:val="32"/>
          <w:szCs w:val="32"/>
        </w:rPr>
        <w:t>2022 年 3 月 28 日 8：00—</w:t>
      </w:r>
      <w:r>
        <w:rPr>
          <w:rFonts w:hint="default" w:ascii="仿宋_GB2312" w:eastAsia="仿宋_GB2312"/>
          <w:color w:val="auto"/>
          <w:spacing w:val="-11"/>
          <w:sz w:val="32"/>
          <w:szCs w:val="32"/>
        </w:rPr>
        <w:t>4月11日17：00。</w:t>
      </w:r>
      <w:r>
        <w:rPr>
          <w:rFonts w:hint="eastAsia" w:ascii="仿宋_GB2312" w:eastAsia="仿宋_GB2312"/>
          <w:color w:val="auto"/>
          <w:sz w:val="32"/>
          <w:szCs w:val="32"/>
        </w:rPr>
        <w:t>受</w:t>
      </w:r>
      <w:r>
        <w:rPr>
          <w:rFonts w:ascii="仿宋_GB2312" w:eastAsia="仿宋_GB2312"/>
          <w:color w:val="auto"/>
          <w:sz w:val="32"/>
          <w:szCs w:val="32"/>
        </w:rPr>
        <w:t>理人员</w:t>
      </w:r>
      <w:r>
        <w:rPr>
          <w:rFonts w:hint="eastAsia" w:ascii="仿宋_GB2312" w:eastAsia="仿宋_GB2312"/>
          <w:color w:val="auto"/>
          <w:sz w:val="32"/>
          <w:szCs w:val="32"/>
        </w:rPr>
        <w:t>范围：符合申请条件的非应届毕业生。</w:t>
      </w:r>
    </w:p>
    <w:p>
      <w:pPr>
        <w:widowControl/>
        <w:shd w:val="clear" w:color="auto"/>
        <w:spacing w:line="580" w:lineRule="exact"/>
        <w:ind w:firstLine="640" w:firstLineChars="200"/>
        <w:rPr>
          <w:rFonts w:ascii="仿宋_GB2312" w:hAnsi="宋体" w:eastAsia="仿宋_GB2312" w:cs="宋体"/>
          <w:color w:val="auto"/>
          <w:kern w:val="0"/>
          <w:sz w:val="32"/>
          <w:szCs w:val="32"/>
        </w:rPr>
      </w:pPr>
      <w:r>
        <w:rPr>
          <w:rFonts w:hint="default" w:eastAsia="楷体_GB2312" w:asciiTheme="majorHAnsi" w:hAnsiTheme="majorHAnsi" w:cstheme="majorBidi"/>
          <w:bCs/>
          <w:color w:val="auto"/>
          <w:kern w:val="2"/>
          <w:sz w:val="32"/>
          <w:szCs w:val="32"/>
          <w:lang w:val="en-US" w:eastAsia="zh-CN" w:bidi="ar-SA"/>
        </w:rPr>
        <w:t>2.申报网址。</w:t>
      </w:r>
      <w:r>
        <w:rPr>
          <w:rFonts w:hint="default" w:ascii="仿宋_GB2312" w:hAnsi="宋体" w:eastAsia="仿宋_GB2312" w:cs="宋体"/>
          <w:color w:val="auto"/>
          <w:kern w:val="0"/>
          <w:sz w:val="32"/>
          <w:szCs w:val="32"/>
        </w:rPr>
        <w:t>申报</w:t>
      </w:r>
      <w:r>
        <w:rPr>
          <w:rFonts w:hint="eastAsia" w:ascii="仿宋_GB2312" w:hAnsi="宋体" w:eastAsia="仿宋_GB2312" w:cs="宋体"/>
          <w:color w:val="auto"/>
          <w:kern w:val="0"/>
          <w:sz w:val="32"/>
          <w:szCs w:val="32"/>
        </w:rPr>
        <w:t>符合条件的申请人在规定的报名时间内登录中国教师资格网（www.jszg.edu.cn）从“教师资格认定网报入口”进入，注册用户、完善个人信息并完成实名核验后方可进行认定报名，报名时应按本公告第四条规</w:t>
      </w:r>
      <w:r>
        <w:rPr>
          <w:rFonts w:ascii="仿宋_GB2312" w:hAnsi="宋体" w:eastAsia="仿宋_GB2312" w:cs="宋体"/>
          <w:color w:val="auto"/>
          <w:kern w:val="0"/>
          <w:sz w:val="32"/>
          <w:szCs w:val="32"/>
        </w:rPr>
        <w:t>定</w:t>
      </w:r>
      <w:r>
        <w:rPr>
          <w:rFonts w:hint="eastAsia" w:ascii="仿宋_GB2312" w:hAnsi="宋体" w:eastAsia="仿宋_GB2312" w:cs="宋体"/>
          <w:color w:val="auto"/>
          <w:kern w:val="0"/>
          <w:sz w:val="32"/>
          <w:szCs w:val="32"/>
        </w:rPr>
        <w:t>选择相应的认定机构，并按系统提示选择相应的审核确认点。其</w:t>
      </w:r>
      <w:r>
        <w:rPr>
          <w:rFonts w:ascii="仿宋_GB2312" w:hAnsi="宋体" w:eastAsia="仿宋_GB2312" w:cs="宋体"/>
          <w:color w:val="auto"/>
          <w:kern w:val="0"/>
          <w:sz w:val="32"/>
          <w:szCs w:val="32"/>
        </w:rPr>
        <w:t>中</w:t>
      </w:r>
      <w:r>
        <w:rPr>
          <w:rFonts w:hint="eastAsia" w:ascii="仿宋_GB2312" w:hAnsi="宋体" w:eastAsia="仿宋_GB2312" w:cs="宋体"/>
          <w:color w:val="auto"/>
          <w:kern w:val="0"/>
          <w:sz w:val="32"/>
          <w:szCs w:val="32"/>
        </w:rPr>
        <w:t>，“请选择考试形式”一</w:t>
      </w:r>
      <w:r>
        <w:rPr>
          <w:rFonts w:ascii="仿宋_GB2312" w:hAnsi="宋体" w:eastAsia="仿宋_GB2312" w:cs="宋体"/>
          <w:color w:val="auto"/>
          <w:kern w:val="0"/>
          <w:sz w:val="32"/>
          <w:szCs w:val="32"/>
        </w:rPr>
        <w:t>栏中</w:t>
      </w:r>
      <w:r>
        <w:rPr>
          <w:rFonts w:hint="eastAsia" w:ascii="仿宋_GB2312" w:hAnsi="宋体" w:eastAsia="仿宋_GB2312" w:cs="宋体"/>
          <w:color w:val="auto"/>
          <w:kern w:val="0"/>
          <w:sz w:val="32"/>
          <w:szCs w:val="32"/>
        </w:rPr>
        <w:t>，参加</w:t>
      </w:r>
      <w:r>
        <w:rPr>
          <w:rFonts w:ascii="仿宋_GB2312" w:hAnsi="宋体" w:eastAsia="仿宋_GB2312" w:cs="宋体"/>
          <w:color w:val="auto"/>
          <w:kern w:val="0"/>
          <w:sz w:val="32"/>
          <w:szCs w:val="32"/>
        </w:rPr>
        <w:t>国家统一考试取得</w:t>
      </w:r>
      <w:r>
        <w:rPr>
          <w:rFonts w:hint="eastAsia" w:ascii="仿宋_GB2312" w:hAnsi="宋体" w:eastAsia="仿宋_GB2312" w:cs="宋体"/>
          <w:color w:val="auto"/>
          <w:kern w:val="0"/>
          <w:sz w:val="32"/>
          <w:szCs w:val="32"/>
        </w:rPr>
        <w:t>《中</w:t>
      </w:r>
      <w:r>
        <w:rPr>
          <w:rFonts w:ascii="仿宋_GB2312" w:hAnsi="宋体" w:eastAsia="仿宋_GB2312" w:cs="宋体"/>
          <w:color w:val="auto"/>
          <w:kern w:val="0"/>
          <w:sz w:val="32"/>
          <w:szCs w:val="32"/>
        </w:rPr>
        <w:t>小学教师资格考试合格证明</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的申请人</w:t>
      </w:r>
      <w:r>
        <w:rPr>
          <w:rFonts w:hint="eastAsia" w:ascii="仿宋_GB2312" w:hAnsi="宋体" w:eastAsia="仿宋_GB2312" w:cs="宋体"/>
          <w:color w:val="auto"/>
          <w:kern w:val="0"/>
          <w:sz w:val="32"/>
          <w:szCs w:val="32"/>
        </w:rPr>
        <w:t>应</w:t>
      </w:r>
      <w:r>
        <w:rPr>
          <w:rFonts w:ascii="仿宋_GB2312" w:hAnsi="宋体" w:eastAsia="仿宋_GB2312" w:cs="宋体"/>
          <w:color w:val="auto"/>
          <w:kern w:val="0"/>
          <w:sz w:val="32"/>
          <w:szCs w:val="32"/>
        </w:rPr>
        <w:t>选择</w:t>
      </w:r>
      <w:r>
        <w:rPr>
          <w:rFonts w:hint="eastAsia" w:ascii="仿宋_GB2312" w:hAnsi="宋体" w:eastAsia="仿宋_GB2312" w:cs="宋体"/>
          <w:color w:val="auto"/>
          <w:kern w:val="0"/>
          <w:sz w:val="32"/>
          <w:szCs w:val="32"/>
        </w:rPr>
        <w:t>“国家统一考试”，取</w:t>
      </w:r>
      <w:r>
        <w:rPr>
          <w:rFonts w:ascii="仿宋_GB2312" w:hAnsi="宋体" w:eastAsia="仿宋_GB2312" w:cs="宋体"/>
          <w:color w:val="auto"/>
          <w:kern w:val="0"/>
          <w:sz w:val="32"/>
          <w:szCs w:val="32"/>
        </w:rPr>
        <w:t>得</w:t>
      </w:r>
      <w:r>
        <w:rPr>
          <w:rFonts w:hint="eastAsia" w:ascii="仿宋_GB2312" w:hAnsi="宋体" w:eastAsia="仿宋_GB2312" w:cs="宋体"/>
          <w:color w:val="auto"/>
          <w:kern w:val="0"/>
          <w:sz w:val="32"/>
          <w:szCs w:val="32"/>
        </w:rPr>
        <w:t>《师范生教师职业能力证书》的</w:t>
      </w:r>
      <w:r>
        <w:rPr>
          <w:rFonts w:ascii="仿宋_GB2312" w:hAnsi="宋体" w:eastAsia="仿宋_GB2312" w:cs="宋体"/>
          <w:color w:val="auto"/>
          <w:kern w:val="0"/>
          <w:sz w:val="32"/>
          <w:szCs w:val="32"/>
        </w:rPr>
        <w:t>申请人</w:t>
      </w:r>
      <w:r>
        <w:rPr>
          <w:rFonts w:hint="eastAsia" w:ascii="仿宋_GB2312" w:hAnsi="宋体" w:eastAsia="仿宋_GB2312" w:cs="宋体"/>
          <w:color w:val="auto"/>
          <w:kern w:val="0"/>
          <w:sz w:val="32"/>
          <w:szCs w:val="32"/>
        </w:rPr>
        <w:t>应</w:t>
      </w:r>
      <w:r>
        <w:rPr>
          <w:rFonts w:ascii="仿宋_GB2312" w:hAnsi="宋体" w:eastAsia="仿宋_GB2312" w:cs="宋体"/>
          <w:color w:val="auto"/>
          <w:kern w:val="0"/>
          <w:sz w:val="32"/>
          <w:szCs w:val="32"/>
        </w:rPr>
        <w:t>选择</w:t>
      </w:r>
      <w:r>
        <w:rPr>
          <w:rFonts w:hint="eastAsia" w:ascii="仿宋_GB2312" w:hAnsi="宋体" w:eastAsia="仿宋_GB2312" w:cs="宋体"/>
          <w:color w:val="auto"/>
          <w:kern w:val="0"/>
          <w:sz w:val="32"/>
          <w:szCs w:val="32"/>
        </w:rPr>
        <w:t>“免试认定改革人员”。</w:t>
      </w:r>
    </w:p>
    <w:p>
      <w:pPr>
        <w:pStyle w:val="3"/>
        <w:shd w:val="clear"/>
        <w:ind w:firstLine="640"/>
        <w:rPr>
          <w:rFonts w:hint="eastAsia" w:eastAsia="楷体_GB2312"/>
          <w:color w:val="auto"/>
          <w:lang w:val="en-US" w:eastAsia="zh-CN"/>
        </w:rPr>
      </w:pPr>
      <w:r>
        <w:rPr>
          <w:rFonts w:hint="default"/>
          <w:color w:val="auto"/>
        </w:rPr>
        <w:t>3</w:t>
      </w:r>
      <w:r>
        <w:rPr>
          <w:rFonts w:hint="eastAsia"/>
          <w:color w:val="auto"/>
        </w:rPr>
        <w:t>.其他环节</w:t>
      </w:r>
      <w:r>
        <w:rPr>
          <w:rFonts w:hint="eastAsia"/>
          <w:color w:val="auto"/>
          <w:lang w:val="en-US" w:eastAsia="zh-CN"/>
        </w:rPr>
        <w:t>。</w:t>
      </w:r>
    </w:p>
    <w:p>
      <w:pPr>
        <w:widowControl/>
        <w:shd w:val="clear" w:color="auto"/>
        <w:spacing w:line="600" w:lineRule="exact"/>
        <w:ind w:firstLine="640" w:firstLineChars="200"/>
        <w:jc w:val="left"/>
        <w:rPr>
          <w:rFonts w:hint="eastAsia"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网上报名后，申请人须按认定机构要求进行体格检查、材料审查及领取证书。须提交的材料及要求、各环节的具体安排以认定机构发布的认定公告为准。</w:t>
      </w:r>
    </w:p>
    <w:p>
      <w:pPr>
        <w:keepNext w:val="0"/>
        <w:keepLines w:val="0"/>
        <w:pageBreakBefore w:val="0"/>
        <w:widowControl/>
        <w:numPr>
          <w:numId w:val="0"/>
        </w:numPr>
        <w:shd w:val="clear" w:color="auto"/>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eastAsia="仿宋_GB2312"/>
          <w:color w:val="auto"/>
          <w:kern w:val="0"/>
          <w:sz w:val="32"/>
          <w:szCs w:val="32"/>
          <w:shd w:val="clear" w:color="auto" w:fill="FFFFFF"/>
        </w:rPr>
      </w:pPr>
      <w:r>
        <w:rPr>
          <w:rFonts w:hint="eastAsia" w:eastAsia="楷体_GB2312" w:asciiTheme="majorHAnsi" w:hAnsiTheme="majorHAnsi" w:cstheme="majorBidi"/>
          <w:bCs/>
          <w:color w:val="auto"/>
          <w:kern w:val="2"/>
          <w:sz w:val="32"/>
          <w:szCs w:val="32"/>
          <w:lang w:val="en-US" w:eastAsia="zh-CN" w:bidi="ar-SA"/>
        </w:rPr>
        <w:t>4.体格检查。</w:t>
      </w:r>
    </w:p>
    <w:p>
      <w:pPr>
        <w:keepNext w:val="0"/>
        <w:keepLines w:val="0"/>
        <w:pageBreakBefore w:val="0"/>
        <w:widowControl/>
        <w:numPr>
          <w:numId w:val="0"/>
        </w:numPr>
        <w:shd w:val="clear" w:color="auto"/>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lang w:val="en-US" w:eastAsia="zh-CN"/>
        </w:rPr>
        <w:t>幼儿园、小学、初中教师资格和高中、中职、中等职业实习指导教师资格申请人员，可在认定机构指定的以下医院体检，体检合格就可到确认地点现场认定。</w:t>
      </w:r>
      <w:r>
        <w:rPr>
          <w:rFonts w:hint="default" w:eastAsia="楷体_GB2312" w:asciiTheme="majorHAnsi" w:hAnsiTheme="majorHAnsi" w:cstheme="majorBidi"/>
          <w:bCs/>
          <w:color w:val="auto"/>
          <w:kern w:val="2"/>
          <w:sz w:val="32"/>
          <w:szCs w:val="32"/>
          <w:lang w:val="en-US" w:eastAsia="zh-CN" w:bidi="ar-SA"/>
        </w:rPr>
        <w:t xml:space="preserve"> </w:t>
      </w:r>
      <w:r>
        <w:rPr>
          <w:rFonts w:hint="default" w:ascii="仿宋_GB2312" w:eastAsia="仿宋_GB2312"/>
          <w:color w:val="auto"/>
          <w:kern w:val="0"/>
          <w:sz w:val="32"/>
          <w:szCs w:val="32"/>
          <w:shd w:val="clear" w:color="auto" w:fill="FFFFFF"/>
          <w:lang w:val="en-US" w:eastAsia="zh-CN"/>
        </w:rPr>
        <w:t xml:space="preserve">                                        </w:t>
      </w:r>
      <w:r>
        <w:rPr>
          <w:rFonts w:hint="eastAsia" w:ascii="仿宋_GB2312" w:eastAsia="仿宋_GB2312"/>
          <w:color w:val="auto"/>
          <w:kern w:val="0"/>
          <w:sz w:val="32"/>
          <w:szCs w:val="32"/>
          <w:shd w:val="clear" w:color="auto" w:fill="FFFFFF"/>
          <w:lang w:val="en-US" w:eastAsia="zh-CN"/>
        </w:rPr>
        <w:t xml:space="preserve">    </w:t>
      </w:r>
    </w:p>
    <w:p>
      <w:pPr>
        <w:widowControl/>
        <w:shd w:val="clear" w:color="auto"/>
        <w:spacing w:line="600" w:lineRule="exact"/>
        <w:ind w:firstLine="640" w:firstLineChars="200"/>
        <w:jc w:val="left"/>
        <w:rPr>
          <w:rFonts w:hint="eastAsia"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具体安排详见下表。</w:t>
      </w:r>
    </w:p>
    <w:p>
      <w:pPr>
        <w:widowControl/>
        <w:shd w:val="clear" w:color="auto"/>
        <w:spacing w:beforeLines="50" w:line="600" w:lineRule="exact"/>
        <w:ind w:firstLine="562" w:firstLineChars="200"/>
        <w:jc w:val="center"/>
        <w:rPr>
          <w:rFonts w:hint="eastAsia" w:ascii="仿宋_GB2312" w:eastAsia="仿宋_GB2312"/>
          <w:b/>
          <w:color w:val="auto"/>
          <w:kern w:val="0"/>
          <w:sz w:val="28"/>
          <w:szCs w:val="28"/>
          <w:shd w:val="clear" w:color="auto" w:fill="FFFFFF"/>
        </w:rPr>
      </w:pPr>
      <w:r>
        <w:rPr>
          <w:rFonts w:hint="eastAsia" w:ascii="仿宋_GB2312" w:eastAsia="仿宋_GB2312"/>
          <w:b/>
          <w:color w:val="auto"/>
          <w:kern w:val="0"/>
          <w:sz w:val="28"/>
          <w:szCs w:val="28"/>
          <w:shd w:val="clear" w:color="auto" w:fill="FFFFFF"/>
          <w:lang w:eastAsia="zh-CN"/>
        </w:rPr>
        <w:t>巨野县</w:t>
      </w:r>
      <w:r>
        <w:rPr>
          <w:rFonts w:hint="eastAsia" w:ascii="仿宋_GB2312" w:eastAsia="仿宋_GB2312"/>
          <w:b/>
          <w:color w:val="auto"/>
          <w:kern w:val="0"/>
          <w:sz w:val="28"/>
          <w:szCs w:val="28"/>
          <w:shd w:val="clear" w:color="auto" w:fill="FFFFFF"/>
        </w:rPr>
        <w:t>202</w:t>
      </w:r>
      <w:r>
        <w:rPr>
          <w:rFonts w:hint="default" w:ascii="仿宋_GB2312" w:eastAsia="仿宋_GB2312"/>
          <w:b/>
          <w:color w:val="auto"/>
          <w:kern w:val="0"/>
          <w:sz w:val="28"/>
          <w:szCs w:val="28"/>
          <w:shd w:val="clear" w:color="auto" w:fill="FFFFFF"/>
        </w:rPr>
        <w:t>2</w:t>
      </w:r>
      <w:r>
        <w:rPr>
          <w:rFonts w:hint="eastAsia" w:ascii="仿宋_GB2312" w:eastAsia="仿宋_GB2312"/>
          <w:b/>
          <w:color w:val="auto"/>
          <w:kern w:val="0"/>
          <w:sz w:val="28"/>
          <w:szCs w:val="28"/>
          <w:shd w:val="clear" w:color="auto" w:fill="FFFFFF"/>
        </w:rPr>
        <w:t>年第</w:t>
      </w:r>
      <w:r>
        <w:rPr>
          <w:rFonts w:hint="default" w:ascii="仿宋_GB2312" w:eastAsia="仿宋_GB2312"/>
          <w:b/>
          <w:color w:val="auto"/>
          <w:kern w:val="0"/>
          <w:sz w:val="28"/>
          <w:szCs w:val="28"/>
          <w:shd w:val="clear" w:color="auto" w:fill="FFFFFF"/>
        </w:rPr>
        <w:t>一</w:t>
      </w:r>
      <w:r>
        <w:rPr>
          <w:rFonts w:hint="eastAsia" w:ascii="仿宋_GB2312" w:eastAsia="仿宋_GB2312"/>
          <w:b/>
          <w:color w:val="auto"/>
          <w:kern w:val="0"/>
          <w:sz w:val="28"/>
          <w:szCs w:val="28"/>
          <w:shd w:val="clear" w:color="auto" w:fill="FFFFFF"/>
        </w:rPr>
        <w:t>批次教师资格认定体检医院一览表</w:t>
      </w:r>
    </w:p>
    <w:tbl>
      <w:tblPr>
        <w:tblStyle w:val="7"/>
        <w:tblpPr w:leftFromText="180" w:rightFromText="180" w:vertAnchor="text" w:horzAnchor="page" w:tblpX="1537" w:tblpY="276"/>
        <w:tblOverlap w:val="never"/>
        <w:tblW w:w="909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3341"/>
        <w:gridCol w:w="4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blCellSpacing w:w="0" w:type="dxa"/>
        </w:trPr>
        <w:tc>
          <w:tcPr>
            <w:tcW w:w="850" w:type="dxa"/>
            <w:shd w:val="clear" w:color="auto" w:fill="FFFFFF"/>
            <w:vAlign w:val="center"/>
          </w:tcPr>
          <w:p>
            <w:pPr>
              <w:keepNext w:val="0"/>
              <w:keepLines w:val="0"/>
              <w:pageBreakBefore w:val="0"/>
              <w:shd w:val="clea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县区</w:t>
            </w:r>
          </w:p>
        </w:tc>
        <w:tc>
          <w:tcPr>
            <w:tcW w:w="3341" w:type="dxa"/>
            <w:shd w:val="clear" w:color="auto" w:fill="FFFFFF"/>
            <w:vAlign w:val="center"/>
          </w:tcPr>
          <w:p>
            <w:pPr>
              <w:keepNext w:val="0"/>
              <w:keepLines w:val="0"/>
              <w:pageBreakBefore w:val="0"/>
              <w:shd w:val="clea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体检医院</w:t>
            </w:r>
          </w:p>
        </w:tc>
        <w:tc>
          <w:tcPr>
            <w:tcW w:w="4904" w:type="dxa"/>
            <w:shd w:val="clear" w:color="auto" w:fill="FFFFFF"/>
            <w:vAlign w:val="center"/>
          </w:tcPr>
          <w:p>
            <w:pPr>
              <w:keepNext w:val="0"/>
              <w:keepLines w:val="0"/>
              <w:pageBreakBefore w:val="0"/>
              <w:shd w:val="clea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4" w:hRule="atLeast"/>
          <w:tblCellSpacing w:w="0" w:type="dxa"/>
        </w:trPr>
        <w:tc>
          <w:tcPr>
            <w:tcW w:w="850" w:type="dxa"/>
            <w:shd w:val="clear" w:color="auto" w:fill="FFFFFF"/>
            <w:vAlign w:val="center"/>
          </w:tcPr>
          <w:p>
            <w:pPr>
              <w:keepNext w:val="0"/>
              <w:keepLines w:val="0"/>
              <w:pageBreakBefore w:val="0"/>
              <w:shd w:val="clea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rPr>
              <w:t>巨野县</w:t>
            </w:r>
          </w:p>
        </w:tc>
        <w:tc>
          <w:tcPr>
            <w:tcW w:w="3341" w:type="dxa"/>
            <w:shd w:val="clear" w:color="auto" w:fill="FFFFFF"/>
            <w:vAlign w:val="center"/>
          </w:tcPr>
          <w:p>
            <w:pPr>
              <w:keepNext w:val="0"/>
              <w:keepLines w:val="0"/>
              <w:pageBreakBefore w:val="0"/>
              <w:shd w:val="clea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rPr>
              <w:t>巨野县北城医院（前进路立交桥南100米路西，北城医院新院区）</w:t>
            </w:r>
          </w:p>
        </w:tc>
        <w:tc>
          <w:tcPr>
            <w:tcW w:w="4904" w:type="dxa"/>
            <w:shd w:val="clear" w:color="auto" w:fill="FFFFFF"/>
            <w:vAlign w:val="center"/>
          </w:tcPr>
          <w:p>
            <w:pPr>
              <w:keepNext w:val="0"/>
              <w:keepLines w:val="0"/>
              <w:pageBreakBefore w:val="0"/>
              <w:shd w:val="clea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4</w:t>
            </w:r>
            <w:r>
              <w:rPr>
                <w:rFonts w:hint="eastAsia" w:ascii="仿宋_GB2312" w:hAnsi="仿宋_GB2312" w:eastAsia="仿宋_GB2312" w:cs="仿宋_GB2312"/>
                <w:b/>
                <w:bCs/>
                <w:color w:val="auto"/>
                <w:kern w:val="0"/>
                <w:sz w:val="24"/>
                <w:szCs w:val="24"/>
              </w:rPr>
              <w:t>月</w:t>
            </w:r>
            <w:r>
              <w:rPr>
                <w:rFonts w:hint="eastAsia" w:ascii="仿宋_GB2312" w:hAnsi="仿宋_GB2312" w:eastAsia="仿宋_GB2312" w:cs="仿宋_GB2312"/>
                <w:b/>
                <w:bCs/>
                <w:color w:val="auto"/>
                <w:kern w:val="0"/>
                <w:sz w:val="24"/>
                <w:szCs w:val="24"/>
                <w:lang w:val="en-US" w:eastAsia="zh-CN"/>
              </w:rPr>
              <w:t>12</w:t>
            </w:r>
            <w:r>
              <w:rPr>
                <w:rFonts w:hint="eastAsia" w:ascii="仿宋_GB2312" w:hAnsi="仿宋_GB2312" w:eastAsia="仿宋_GB2312" w:cs="仿宋_GB2312"/>
                <w:b/>
                <w:bCs/>
                <w:color w:val="auto"/>
                <w:kern w:val="0"/>
                <w:sz w:val="24"/>
                <w:szCs w:val="24"/>
              </w:rPr>
              <w:t>日—</w:t>
            </w:r>
            <w:r>
              <w:rPr>
                <w:rFonts w:hint="eastAsia" w:ascii="仿宋_GB2312" w:hAnsi="仿宋_GB2312" w:eastAsia="仿宋_GB2312" w:cs="仿宋_GB2312"/>
                <w:b/>
                <w:bCs/>
                <w:color w:val="auto"/>
                <w:kern w:val="0"/>
                <w:sz w:val="24"/>
                <w:szCs w:val="24"/>
                <w:lang w:val="en-US" w:eastAsia="zh-CN"/>
              </w:rPr>
              <w:t>4</w:t>
            </w:r>
            <w:r>
              <w:rPr>
                <w:rFonts w:hint="eastAsia" w:ascii="仿宋_GB2312" w:hAnsi="仿宋_GB2312" w:eastAsia="仿宋_GB2312" w:cs="仿宋_GB2312"/>
                <w:b/>
                <w:bCs/>
                <w:color w:val="auto"/>
                <w:kern w:val="0"/>
                <w:sz w:val="24"/>
                <w:szCs w:val="24"/>
              </w:rPr>
              <w:t>月</w:t>
            </w:r>
            <w:r>
              <w:rPr>
                <w:rFonts w:hint="eastAsia" w:ascii="仿宋_GB2312" w:hAnsi="仿宋_GB2312" w:eastAsia="仿宋_GB2312" w:cs="仿宋_GB2312"/>
                <w:b/>
                <w:bCs/>
                <w:color w:val="auto"/>
                <w:kern w:val="0"/>
                <w:sz w:val="24"/>
                <w:szCs w:val="24"/>
                <w:lang w:val="en-US" w:eastAsia="zh-CN"/>
              </w:rPr>
              <w:t>14</w:t>
            </w:r>
            <w:r>
              <w:rPr>
                <w:rFonts w:hint="eastAsia" w:ascii="仿宋_GB2312" w:hAnsi="仿宋_GB2312" w:eastAsia="仿宋_GB2312" w:cs="仿宋_GB2312"/>
                <w:b/>
                <w:bCs/>
                <w:color w:val="auto"/>
                <w:kern w:val="0"/>
                <w:sz w:val="24"/>
                <w:szCs w:val="24"/>
              </w:rPr>
              <w:t>日，每天早7：30巨野县</w:t>
            </w:r>
            <w:r>
              <w:rPr>
                <w:rFonts w:hint="eastAsia" w:ascii="仿宋_GB2312" w:hAnsi="仿宋_GB2312" w:eastAsia="仿宋_GB2312" w:cs="仿宋_GB2312"/>
                <w:b/>
                <w:bCs/>
                <w:color w:val="auto"/>
                <w:kern w:val="0"/>
                <w:sz w:val="24"/>
                <w:szCs w:val="24"/>
                <w:lang w:val="en-US" w:eastAsia="zh-CN"/>
              </w:rPr>
              <w:t xml:space="preserve">    </w:t>
            </w:r>
            <w:r>
              <w:rPr>
                <w:rFonts w:hint="eastAsia" w:ascii="仿宋_GB2312" w:hAnsi="仿宋_GB2312" w:eastAsia="仿宋_GB2312" w:cs="仿宋_GB2312"/>
                <w:b/>
                <w:bCs/>
                <w:color w:val="auto"/>
                <w:kern w:val="0"/>
                <w:sz w:val="24"/>
                <w:szCs w:val="24"/>
              </w:rPr>
              <w:t>北城医院院内集合，咨询电话：0530-3622299.</w:t>
            </w:r>
          </w:p>
        </w:tc>
      </w:tr>
    </w:tbl>
    <w:p>
      <w:pPr>
        <w:shd w:val="clear"/>
        <w:rPr>
          <w:color w:val="auto"/>
        </w:rPr>
      </w:pPr>
    </w:p>
    <w:p>
      <w:pPr>
        <w:widowControl/>
        <w:shd w:val="clear" w:color="auto"/>
        <w:spacing w:line="600" w:lineRule="exact"/>
        <w:ind w:firstLine="643" w:firstLineChars="200"/>
        <w:jc w:val="left"/>
        <w:rPr>
          <w:rFonts w:hint="eastAsia" w:ascii="仿宋_GB2312" w:eastAsia="仿宋_GB2312"/>
          <w:color w:val="auto"/>
          <w:kern w:val="0"/>
          <w:sz w:val="32"/>
          <w:szCs w:val="32"/>
          <w:shd w:val="clear" w:color="auto" w:fill="FFFFFF"/>
          <w:lang w:eastAsia="zh-CN"/>
        </w:rPr>
      </w:pPr>
      <w:r>
        <w:rPr>
          <w:rFonts w:hint="eastAsia" w:ascii="仿宋_GB2312" w:eastAsia="仿宋_GB2312"/>
          <w:b/>
          <w:color w:val="auto"/>
          <w:kern w:val="0"/>
          <w:sz w:val="32"/>
          <w:szCs w:val="32"/>
          <w:shd w:val="clear" w:color="auto" w:fill="FFFFFF"/>
        </w:rPr>
        <w:t>注意：</w:t>
      </w:r>
      <w:r>
        <w:rPr>
          <w:rFonts w:hint="eastAsia" w:ascii="仿宋_GB2312" w:eastAsia="仿宋_GB2312"/>
          <w:color w:val="auto"/>
          <w:kern w:val="0"/>
          <w:sz w:val="32"/>
          <w:szCs w:val="32"/>
          <w:shd w:val="clear" w:color="auto" w:fill="FFFFFF"/>
        </w:rPr>
        <w:t>请幼儿园、小学、初中教师资格证申请人员务必按照规定时间、地点，</w:t>
      </w:r>
      <w:r>
        <w:rPr>
          <w:rFonts w:hint="eastAsia" w:ascii="仿宋_GB2312" w:eastAsia="仿宋_GB2312"/>
          <w:b/>
          <w:bCs/>
          <w:color w:val="auto"/>
          <w:kern w:val="0"/>
          <w:sz w:val="32"/>
          <w:szCs w:val="32"/>
          <w:shd w:val="clear" w:color="auto" w:fill="FFFFFF"/>
        </w:rPr>
        <w:t>携</w:t>
      </w:r>
      <w:r>
        <w:rPr>
          <w:rFonts w:hint="eastAsia" w:ascii="仿宋_GB2312" w:eastAsia="仿宋_GB2312"/>
          <w:b/>
          <w:bCs/>
          <w:color w:val="auto"/>
          <w:kern w:val="0"/>
          <w:sz w:val="32"/>
          <w:szCs w:val="32"/>
          <w:shd w:val="clear" w:color="auto" w:fill="FFFFFF"/>
        </w:rPr>
        <w:t>带身份证、体检表（</w:t>
      </w:r>
      <w:r>
        <w:rPr>
          <w:rFonts w:hint="eastAsia" w:ascii="仿宋_GB2312" w:eastAsia="仿宋_GB2312"/>
          <w:b/>
          <w:bCs/>
          <w:color w:val="auto"/>
          <w:kern w:val="0"/>
          <w:sz w:val="32"/>
          <w:szCs w:val="32"/>
          <w:shd w:val="clear" w:color="auto" w:fill="FFFFFF"/>
          <w:lang w:eastAsia="zh-CN"/>
        </w:rPr>
        <w:t>体检表</w:t>
      </w:r>
      <w:r>
        <w:rPr>
          <w:rFonts w:hint="eastAsia" w:ascii="仿宋_GB2312" w:eastAsia="仿宋_GB2312"/>
          <w:b/>
          <w:bCs/>
          <w:color w:val="auto"/>
          <w:kern w:val="0"/>
          <w:sz w:val="32"/>
          <w:szCs w:val="32"/>
          <w:shd w:val="clear" w:color="auto" w:fill="FFFFFF"/>
        </w:rPr>
        <w:t>见附件</w:t>
      </w:r>
      <w:r>
        <w:rPr>
          <w:rFonts w:hint="eastAsia" w:ascii="仿宋_GB2312" w:eastAsia="仿宋_GB2312"/>
          <w:b/>
          <w:bCs/>
          <w:color w:val="auto"/>
          <w:kern w:val="0"/>
          <w:sz w:val="32"/>
          <w:szCs w:val="32"/>
          <w:shd w:val="clear" w:color="auto" w:fill="FFFFFF"/>
          <w:lang w:val="en-US" w:eastAsia="zh-CN"/>
        </w:rPr>
        <w:t>1</w:t>
      </w:r>
      <w:r>
        <w:rPr>
          <w:rFonts w:hint="eastAsia" w:ascii="仿宋_GB2312" w:eastAsia="仿宋_GB2312"/>
          <w:b/>
          <w:bCs/>
          <w:color w:val="auto"/>
          <w:kern w:val="0"/>
          <w:sz w:val="32"/>
          <w:szCs w:val="32"/>
          <w:shd w:val="clear" w:color="auto" w:fill="FFFFFF"/>
        </w:rPr>
        <w:t>，自行打印，贴本人</w:t>
      </w:r>
      <w:r>
        <w:rPr>
          <w:rFonts w:hint="eastAsia" w:ascii="仿宋_GB2312" w:eastAsia="仿宋_GB2312"/>
          <w:b/>
          <w:bCs/>
          <w:color w:val="auto"/>
          <w:kern w:val="0"/>
          <w:sz w:val="32"/>
          <w:szCs w:val="32"/>
          <w:shd w:val="clear" w:color="auto" w:fill="FFFFFF"/>
        </w:rPr>
        <w:t>近期一寸免冠彩色</w:t>
      </w:r>
      <w:r>
        <w:rPr>
          <w:rFonts w:hint="eastAsia" w:ascii="仿宋_GB2312" w:eastAsia="仿宋_GB2312"/>
          <w:b/>
          <w:bCs/>
          <w:color w:val="auto"/>
          <w:kern w:val="0"/>
          <w:sz w:val="32"/>
          <w:szCs w:val="32"/>
          <w:shd w:val="clear" w:color="auto" w:fill="FFFFFF"/>
          <w:lang w:eastAsia="zh-CN"/>
        </w:rPr>
        <w:t>白底证件照</w:t>
      </w:r>
      <w:r>
        <w:rPr>
          <w:rFonts w:hint="eastAsia" w:ascii="仿宋_GB2312" w:eastAsia="仿宋_GB2312"/>
          <w:b/>
          <w:bCs/>
          <w:color w:val="auto"/>
          <w:kern w:val="0"/>
          <w:sz w:val="32"/>
          <w:szCs w:val="32"/>
          <w:shd w:val="clear" w:color="auto" w:fill="FFFFFF"/>
        </w:rPr>
        <w:t>片</w:t>
      </w:r>
      <w:r>
        <w:rPr>
          <w:rFonts w:hint="eastAsia" w:ascii="仿宋_GB2312" w:eastAsia="仿宋_GB2312"/>
          <w:color w:val="auto"/>
          <w:kern w:val="0"/>
          <w:sz w:val="32"/>
          <w:szCs w:val="32"/>
          <w:shd w:val="clear" w:color="auto" w:fill="FFFFFF"/>
        </w:rPr>
        <w:t>，</w:t>
      </w:r>
      <w:r>
        <w:rPr>
          <w:rFonts w:hint="eastAsia" w:ascii="仿宋_GB2312" w:eastAsia="仿宋_GB2312"/>
          <w:b/>
          <w:bCs/>
          <w:color w:val="auto"/>
          <w:kern w:val="0"/>
          <w:sz w:val="32"/>
          <w:szCs w:val="32"/>
          <w:shd w:val="clear" w:color="auto" w:fill="FFFFFF"/>
        </w:rPr>
        <w:t>应与网上申报时上传相片同底版</w:t>
      </w:r>
      <w:r>
        <w:rPr>
          <w:rFonts w:hint="eastAsia" w:ascii="仿宋_GB2312" w:eastAsia="仿宋_GB2312"/>
          <w:color w:val="auto"/>
          <w:kern w:val="0"/>
          <w:sz w:val="32"/>
          <w:szCs w:val="32"/>
          <w:shd w:val="clear" w:color="auto" w:fill="FFFFFF"/>
        </w:rPr>
        <w:t>，体检表所贴照片需盖体检医院体检章）。参加体检人员前一天避免喝酒、熬夜、过度劳累，需空腹体检，即在体检的前一天晚上10点以后不得进水进食。体检完毕后，由体检医院在体检表上完整填写体检结论并盖章确认，体检结论应为合格，孕妇透视检查项目可向体检医院出具妊娠证明免予检查，妊娠证明贴在体检表背面。不按要求导致无法取得教师资格证书的责任由申请人本人承担</w:t>
      </w:r>
      <w:r>
        <w:rPr>
          <w:rFonts w:hint="eastAsia" w:ascii="仿宋_GB2312" w:eastAsia="仿宋_GB2312"/>
          <w:color w:val="auto"/>
          <w:kern w:val="0"/>
          <w:sz w:val="32"/>
          <w:szCs w:val="32"/>
          <w:shd w:val="clear" w:color="auto" w:fill="FFFFFF"/>
          <w:lang w:eastAsia="zh-CN"/>
        </w:rPr>
        <w:t>。</w:t>
      </w:r>
    </w:p>
    <w:p>
      <w:pPr>
        <w:pStyle w:val="3"/>
        <w:shd w:val="clear"/>
        <w:ind w:firstLine="640"/>
        <w:rPr>
          <w:rFonts w:hint="eastAsia"/>
          <w:color w:val="auto"/>
          <w:lang w:val="en-US" w:eastAsia="zh-CN"/>
        </w:rPr>
      </w:pPr>
      <w:r>
        <w:rPr>
          <w:rFonts w:hint="eastAsia"/>
          <w:color w:val="auto"/>
          <w:lang w:val="en-US" w:eastAsia="zh-CN"/>
        </w:rPr>
        <w:t>5.现场确认。</w:t>
      </w:r>
    </w:p>
    <w:p>
      <w:pPr>
        <w:widowControl/>
        <w:numPr>
          <w:ilvl w:val="0"/>
          <w:numId w:val="0"/>
        </w:numPr>
        <w:shd w:val="clear" w:color="auto"/>
        <w:spacing w:line="600" w:lineRule="exact"/>
        <w:ind w:firstLine="640" w:firstLineChars="200"/>
        <w:jc w:val="left"/>
        <w:rPr>
          <w:rFonts w:ascii="仿宋_GB2312" w:eastAsia="仿宋_GB2312"/>
          <w:color w:val="auto"/>
          <w:sz w:val="32"/>
          <w:szCs w:val="32"/>
        </w:rPr>
      </w:pPr>
      <w:r>
        <w:rPr>
          <w:rFonts w:hint="eastAsia" w:ascii="仿宋_GB2312" w:eastAsia="仿宋_GB2312"/>
          <w:color w:val="auto"/>
          <w:kern w:val="0"/>
          <w:sz w:val="32"/>
          <w:szCs w:val="32"/>
          <w:shd w:val="clear" w:color="auto" w:fill="FFFFFF"/>
        </w:rPr>
        <w:t>申请人网上申报完成后，应按照</w:t>
      </w:r>
      <w:r>
        <w:rPr>
          <w:rFonts w:hint="eastAsia" w:ascii="仿宋_GB2312" w:eastAsia="仿宋_GB2312"/>
          <w:color w:val="auto"/>
          <w:kern w:val="0"/>
          <w:sz w:val="32"/>
          <w:szCs w:val="32"/>
          <w:shd w:val="clear" w:color="auto" w:fill="FFFFFF"/>
          <w:lang w:eastAsia="zh-CN"/>
        </w:rPr>
        <w:t>巨野县人民政府网</w:t>
      </w:r>
      <w:r>
        <w:rPr>
          <w:rFonts w:hint="eastAsia" w:ascii="仿宋_GB2312" w:eastAsia="仿宋_GB2312"/>
          <w:color w:val="auto"/>
          <w:kern w:val="0"/>
          <w:sz w:val="32"/>
          <w:szCs w:val="32"/>
          <w:shd w:val="clear" w:color="auto" w:fill="FFFFFF"/>
        </w:rPr>
        <w:t>（http://</w:t>
      </w:r>
      <w:r>
        <w:rPr>
          <w:rFonts w:hint="default" w:ascii="仿宋_GB2312" w:eastAsia="仿宋_GB2312"/>
          <w:color w:val="auto"/>
          <w:kern w:val="0"/>
          <w:sz w:val="32"/>
          <w:szCs w:val="32"/>
          <w:shd w:val="clear" w:color="auto" w:fill="FFFFFF"/>
          <w:lang w:val="en-US"/>
        </w:rPr>
        <w:t>www.juye.</w:t>
      </w:r>
      <w:r>
        <w:rPr>
          <w:rFonts w:hint="eastAsia" w:ascii="仿宋_GB2312" w:eastAsia="仿宋_GB2312"/>
          <w:color w:val="auto"/>
          <w:kern w:val="0"/>
          <w:sz w:val="32"/>
          <w:szCs w:val="32"/>
          <w:shd w:val="clear" w:color="auto" w:fill="FFFFFF"/>
        </w:rPr>
        <w:t>gov.cn/）公布的认定公告要求按规定时间和地点（具体安排附后）携带以下材料进行现场审核确认：</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（一）高</w:t>
      </w:r>
      <w:r>
        <w:rPr>
          <w:rFonts w:ascii="仿宋_GB2312" w:eastAsia="仿宋_GB2312"/>
          <w:color w:val="000000"/>
          <w:sz w:val="32"/>
          <w:szCs w:val="32"/>
        </w:rPr>
        <w:t>等教育</w:t>
      </w:r>
      <w:r>
        <w:rPr>
          <w:rFonts w:hint="eastAsia" w:ascii="仿宋_GB2312" w:eastAsia="仿宋_GB2312"/>
          <w:color w:val="000000"/>
          <w:sz w:val="32"/>
          <w:szCs w:val="32"/>
        </w:rPr>
        <w:t>学历信息在认</w:t>
      </w:r>
      <w:r>
        <w:rPr>
          <w:rFonts w:ascii="仿宋_GB2312" w:eastAsia="仿宋_GB2312"/>
          <w:color w:val="000000"/>
          <w:sz w:val="32"/>
          <w:szCs w:val="32"/>
        </w:rPr>
        <w:t>定</w:t>
      </w:r>
      <w:r>
        <w:rPr>
          <w:rFonts w:hint="eastAsia" w:ascii="仿宋_GB2312" w:eastAsia="仿宋_GB2312"/>
          <w:color w:val="000000"/>
          <w:sz w:val="32"/>
          <w:szCs w:val="32"/>
        </w:rPr>
        <w:t>系统中校验不通过的应提</w:t>
      </w:r>
      <w:r>
        <w:rPr>
          <w:rFonts w:ascii="仿宋_GB2312" w:eastAsia="仿宋_GB2312"/>
          <w:color w:val="000000"/>
          <w:sz w:val="32"/>
          <w:szCs w:val="32"/>
        </w:rPr>
        <w:t>交以下材料</w:t>
      </w:r>
      <w:r>
        <w:rPr>
          <w:rFonts w:hint="eastAsia" w:ascii="仿宋_GB2312" w:eastAsia="仿宋_GB2312"/>
          <w:color w:val="000000"/>
          <w:sz w:val="32"/>
          <w:szCs w:val="32"/>
        </w:rPr>
        <w:t>：</w:t>
      </w:r>
    </w:p>
    <w:p>
      <w:pPr>
        <w:shd w:val="clea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国（境）外学历应提交教育部留学服务中心出具的《国（境）外学历认证书》。其</w:t>
      </w:r>
      <w:r>
        <w:rPr>
          <w:rFonts w:ascii="仿宋_GB2312" w:eastAsia="仿宋_GB2312"/>
          <w:color w:val="000000"/>
          <w:sz w:val="32"/>
          <w:szCs w:val="32"/>
        </w:rPr>
        <w:t>他学历应提交</w:t>
      </w:r>
      <w:r>
        <w:rPr>
          <w:rFonts w:hint="eastAsia" w:ascii="仿宋_GB2312" w:eastAsia="仿宋_GB2312"/>
          <w:color w:val="000000"/>
          <w:sz w:val="32"/>
          <w:szCs w:val="32"/>
        </w:rPr>
        <w:t>中国</w:t>
      </w:r>
      <w:r>
        <w:rPr>
          <w:rFonts w:ascii="仿宋_GB2312" w:eastAsia="仿宋_GB2312"/>
          <w:color w:val="000000"/>
          <w:sz w:val="32"/>
          <w:szCs w:val="32"/>
        </w:rPr>
        <w:t>高等</w:t>
      </w:r>
      <w:r>
        <w:rPr>
          <w:rFonts w:hint="eastAsia" w:ascii="仿宋_GB2312" w:eastAsia="仿宋_GB2312"/>
          <w:color w:val="000000"/>
          <w:sz w:val="32"/>
          <w:szCs w:val="32"/>
        </w:rPr>
        <w:t>教</w:t>
      </w:r>
      <w:r>
        <w:rPr>
          <w:rFonts w:ascii="仿宋_GB2312" w:eastAsia="仿宋_GB2312"/>
          <w:color w:val="000000"/>
          <w:sz w:val="32"/>
          <w:szCs w:val="32"/>
        </w:rPr>
        <w:t>育学生信息网</w:t>
      </w:r>
      <w:r>
        <w:rPr>
          <w:rFonts w:hint="eastAsia" w:ascii="仿宋_GB2312" w:eastAsia="仿宋_GB2312"/>
          <w:color w:val="000000"/>
          <w:sz w:val="32"/>
          <w:szCs w:val="32"/>
        </w:rPr>
        <w:t>（学</w:t>
      </w:r>
      <w:r>
        <w:rPr>
          <w:rFonts w:ascii="仿宋_GB2312" w:eastAsia="仿宋_GB2312"/>
          <w:color w:val="000000"/>
          <w:sz w:val="32"/>
          <w:szCs w:val="32"/>
        </w:rPr>
        <w:t>信网</w:t>
      </w:r>
      <w:r>
        <w:rPr>
          <w:rFonts w:hint="eastAsia" w:ascii="仿宋_GB2312" w:eastAsia="仿宋_GB2312"/>
          <w:color w:val="000000"/>
          <w:sz w:val="32"/>
          <w:szCs w:val="32"/>
        </w:rPr>
        <w:t>）打</w:t>
      </w:r>
      <w:r>
        <w:rPr>
          <w:rFonts w:ascii="仿宋_GB2312" w:eastAsia="仿宋_GB2312"/>
          <w:color w:val="000000"/>
          <w:sz w:val="32"/>
          <w:szCs w:val="32"/>
        </w:rPr>
        <w:t>印的</w:t>
      </w:r>
      <w:r>
        <w:rPr>
          <w:rFonts w:hint="eastAsia" w:ascii="仿宋_GB2312" w:eastAsia="仿宋_GB2312"/>
          <w:color w:val="000000"/>
          <w:sz w:val="32"/>
          <w:szCs w:val="32"/>
        </w:rPr>
        <w:t>《教育部学历证书电子注册备案表》或《中国高等教育学历认证报告》。</w:t>
      </w:r>
    </w:p>
    <w:p>
      <w:pPr>
        <w:shd w:val="clea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认</w:t>
      </w:r>
      <w:r>
        <w:rPr>
          <w:rFonts w:ascii="仿宋_GB2312" w:eastAsia="仿宋_GB2312"/>
          <w:color w:val="000000"/>
          <w:sz w:val="32"/>
          <w:szCs w:val="32"/>
        </w:rPr>
        <w:t>定系统中校验通过的学历不需提供此项材料</w:t>
      </w:r>
      <w:r>
        <w:rPr>
          <w:rFonts w:hint="eastAsia" w:ascii="仿宋_GB2312" w:eastAsia="仿宋_GB2312"/>
          <w:color w:val="000000"/>
          <w:sz w:val="32"/>
          <w:szCs w:val="32"/>
        </w:rPr>
        <w:t>。</w:t>
      </w:r>
    </w:p>
    <w:p>
      <w:pPr>
        <w:shd w:val="clear"/>
        <w:adjustRightInd w:val="0"/>
        <w:snapToGrid w:val="0"/>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二）《山东省申请教师资格人员体格检查表》</w:t>
      </w:r>
      <w:r>
        <w:rPr>
          <w:rFonts w:hint="eastAsia" w:ascii="仿宋_GB2312" w:eastAsia="仿宋_GB2312"/>
          <w:color w:val="000000"/>
          <w:sz w:val="32"/>
          <w:szCs w:val="32"/>
          <w:lang w:eastAsia="zh-CN"/>
        </w:rPr>
        <w:t>（附件</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w:t>
      </w:r>
      <w:r>
        <w:rPr>
          <w:rFonts w:hint="eastAsia" w:ascii="仿宋_GB2312" w:eastAsia="仿宋_GB2312"/>
          <w:color w:val="000000"/>
          <w:sz w:val="32"/>
          <w:szCs w:val="32"/>
        </w:rPr>
        <w:t>。</w:t>
      </w:r>
    </w:p>
    <w:p>
      <w:pPr>
        <w:widowControl/>
        <w:shd w:val="clear" w:color="auto"/>
        <w:spacing w:line="600" w:lineRule="exact"/>
        <w:ind w:firstLine="640" w:firstLineChars="200"/>
        <w:jc w:val="left"/>
        <w:rPr>
          <w:rFonts w:ascii="仿宋_GB2312" w:eastAsia="仿宋_GB2312"/>
          <w:color w:val="auto"/>
          <w:sz w:val="32"/>
          <w:szCs w:val="32"/>
        </w:rPr>
      </w:pPr>
      <w:r>
        <w:rPr>
          <w:rFonts w:hint="eastAsia" w:ascii="仿宋_GB2312" w:eastAsia="仿宋_GB2312"/>
          <w:color w:val="000000"/>
          <w:sz w:val="32"/>
          <w:szCs w:val="32"/>
        </w:rPr>
        <w:t>（三）</w:t>
      </w:r>
      <w:r>
        <w:rPr>
          <w:rFonts w:hint="eastAsia" w:ascii="仿宋_GB2312" w:eastAsia="仿宋_GB2312"/>
          <w:b/>
          <w:bCs/>
          <w:color w:val="auto"/>
          <w:kern w:val="0"/>
          <w:sz w:val="32"/>
          <w:szCs w:val="32"/>
          <w:shd w:val="clear" w:color="auto" w:fill="FFFFFF"/>
        </w:rPr>
        <w:t>近期一寸免冠彩色</w:t>
      </w:r>
      <w:r>
        <w:rPr>
          <w:rFonts w:hint="eastAsia" w:ascii="仿宋_GB2312" w:eastAsia="仿宋_GB2312"/>
          <w:b/>
          <w:bCs/>
          <w:color w:val="auto"/>
          <w:kern w:val="0"/>
          <w:sz w:val="32"/>
          <w:szCs w:val="32"/>
          <w:shd w:val="clear" w:color="auto" w:fill="FFFFFF"/>
          <w:lang w:eastAsia="zh-CN"/>
        </w:rPr>
        <w:t>白底证件照</w:t>
      </w:r>
      <w:r>
        <w:rPr>
          <w:rFonts w:hint="eastAsia" w:ascii="仿宋_GB2312" w:eastAsia="仿宋_GB2312"/>
          <w:b/>
          <w:bCs/>
          <w:color w:val="auto"/>
          <w:kern w:val="0"/>
          <w:sz w:val="32"/>
          <w:szCs w:val="32"/>
          <w:shd w:val="clear" w:color="auto" w:fill="FFFFFF"/>
        </w:rPr>
        <w:t>片1张</w:t>
      </w:r>
      <w:r>
        <w:rPr>
          <w:rFonts w:hint="eastAsia" w:ascii="仿宋_GB2312" w:eastAsia="仿宋_GB2312"/>
          <w:color w:val="auto"/>
          <w:kern w:val="0"/>
          <w:sz w:val="32"/>
          <w:szCs w:val="32"/>
          <w:shd w:val="clear" w:color="auto" w:fill="FFFFFF"/>
        </w:rPr>
        <w:t>(正规证件相片，用以办理教师资格证书，</w:t>
      </w:r>
      <w:r>
        <w:rPr>
          <w:rFonts w:hint="eastAsia" w:ascii="仿宋_GB2312" w:eastAsia="仿宋_GB2312"/>
          <w:b/>
          <w:bCs/>
          <w:color w:val="auto"/>
          <w:kern w:val="0"/>
          <w:sz w:val="32"/>
          <w:szCs w:val="32"/>
          <w:shd w:val="clear" w:color="auto" w:fill="FFFFFF"/>
        </w:rPr>
        <w:t>应与网上申报时上传相片同底版，相片背面写明姓名、身份证号</w:t>
      </w:r>
      <w:r>
        <w:rPr>
          <w:rFonts w:hint="eastAsia" w:ascii="仿宋_GB2312" w:eastAsia="仿宋_GB2312"/>
          <w:color w:val="auto"/>
          <w:kern w:val="0"/>
          <w:sz w:val="32"/>
          <w:szCs w:val="32"/>
          <w:shd w:val="clear" w:color="auto" w:fill="FFFFFF"/>
        </w:rPr>
        <w:t>、县区)。</w:t>
      </w:r>
    </w:p>
    <w:p>
      <w:pPr>
        <w:shd w:val="clea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（四）在户籍所在地申请认定的应提交本人户口本或集体户口证明;在居住地申请认定的应提交有效的居住证；在</w:t>
      </w:r>
      <w:r>
        <w:rPr>
          <w:rFonts w:ascii="仿宋_GB2312" w:eastAsia="仿宋_GB2312"/>
          <w:color w:val="000000"/>
          <w:sz w:val="32"/>
          <w:szCs w:val="32"/>
        </w:rPr>
        <w:t>就读学校所在地申请认定的</w:t>
      </w:r>
      <w:r>
        <w:rPr>
          <w:rFonts w:hint="eastAsia" w:ascii="仿宋_GB2312" w:eastAsia="仿宋_GB2312"/>
          <w:color w:val="000000"/>
          <w:sz w:val="32"/>
          <w:szCs w:val="32"/>
        </w:rPr>
        <w:t>(应</w:t>
      </w:r>
      <w:r>
        <w:rPr>
          <w:rFonts w:ascii="仿宋_GB2312" w:eastAsia="仿宋_GB2312"/>
          <w:color w:val="000000"/>
          <w:sz w:val="32"/>
          <w:szCs w:val="32"/>
        </w:rPr>
        <w:t>届毕业生</w:t>
      </w:r>
      <w:r>
        <w:rPr>
          <w:rFonts w:hint="eastAsia" w:ascii="仿宋_GB2312" w:eastAsia="仿宋_GB2312"/>
          <w:color w:val="000000"/>
          <w:sz w:val="32"/>
          <w:szCs w:val="32"/>
        </w:rPr>
        <w:t>除外)应</w:t>
      </w:r>
      <w:r>
        <w:rPr>
          <w:rFonts w:ascii="仿宋_GB2312" w:eastAsia="仿宋_GB2312"/>
          <w:color w:val="000000"/>
          <w:sz w:val="32"/>
          <w:szCs w:val="32"/>
        </w:rPr>
        <w:t>提交注册信息完整的学生证</w:t>
      </w:r>
      <w:r>
        <w:rPr>
          <w:rFonts w:hint="eastAsia" w:ascii="仿宋_GB2312" w:eastAsia="仿宋_GB2312"/>
          <w:color w:val="000000"/>
          <w:sz w:val="32"/>
          <w:szCs w:val="32"/>
        </w:rPr>
        <w:t>或就读学校教务部门出具的学籍证明；在</w:t>
      </w:r>
      <w:r>
        <w:rPr>
          <w:rFonts w:ascii="仿宋_GB2312" w:eastAsia="仿宋_GB2312"/>
          <w:color w:val="000000"/>
          <w:sz w:val="32"/>
          <w:szCs w:val="32"/>
        </w:rPr>
        <w:t>部队驻地申请</w:t>
      </w:r>
      <w:r>
        <w:rPr>
          <w:rFonts w:hint="eastAsia" w:ascii="仿宋_GB2312" w:eastAsia="仿宋_GB2312"/>
          <w:color w:val="000000"/>
          <w:sz w:val="32"/>
          <w:szCs w:val="32"/>
        </w:rPr>
        <w:t>认</w:t>
      </w:r>
      <w:r>
        <w:rPr>
          <w:rFonts w:ascii="仿宋_GB2312" w:eastAsia="仿宋_GB2312"/>
          <w:color w:val="000000"/>
          <w:sz w:val="32"/>
          <w:szCs w:val="32"/>
        </w:rPr>
        <w:t>定的应提交</w:t>
      </w:r>
      <w:r>
        <w:rPr>
          <w:rFonts w:hint="eastAsia" w:ascii="仿宋_GB2312" w:eastAsia="仿宋_GB2312"/>
          <w:color w:val="000000"/>
          <w:sz w:val="32"/>
          <w:szCs w:val="32"/>
        </w:rPr>
        <w:t>军</w:t>
      </w:r>
      <w:r>
        <w:rPr>
          <w:rFonts w:ascii="仿宋_GB2312" w:eastAsia="仿宋_GB2312"/>
          <w:color w:val="000000"/>
          <w:sz w:val="32"/>
          <w:szCs w:val="32"/>
        </w:rPr>
        <w:t>官证</w:t>
      </w:r>
      <w:r>
        <w:rPr>
          <w:rFonts w:hint="eastAsia" w:ascii="仿宋_GB2312" w:eastAsia="仿宋_GB2312"/>
          <w:color w:val="000000"/>
          <w:sz w:val="32"/>
          <w:szCs w:val="32"/>
        </w:rPr>
        <w:t>、警</w:t>
      </w:r>
      <w:r>
        <w:rPr>
          <w:rFonts w:ascii="仿宋_GB2312" w:eastAsia="仿宋_GB2312"/>
          <w:color w:val="000000"/>
          <w:sz w:val="32"/>
          <w:szCs w:val="32"/>
        </w:rPr>
        <w:t>官证等</w:t>
      </w:r>
      <w:r>
        <w:rPr>
          <w:rFonts w:hint="eastAsia" w:ascii="仿宋_GB2312" w:eastAsia="仿宋_GB2312"/>
          <w:color w:val="000000"/>
          <w:sz w:val="32"/>
          <w:szCs w:val="32"/>
        </w:rPr>
        <w:t>现</w:t>
      </w:r>
      <w:r>
        <w:rPr>
          <w:rFonts w:ascii="仿宋_GB2312" w:eastAsia="仿宋_GB2312"/>
          <w:color w:val="000000"/>
          <w:sz w:val="32"/>
          <w:szCs w:val="32"/>
        </w:rPr>
        <w:t>役</w:t>
      </w:r>
      <w:r>
        <w:rPr>
          <w:rFonts w:hint="eastAsia" w:ascii="仿宋_GB2312" w:eastAsia="仿宋_GB2312"/>
          <w:color w:val="000000"/>
          <w:sz w:val="32"/>
          <w:szCs w:val="32"/>
        </w:rPr>
        <w:t>有</w:t>
      </w:r>
      <w:r>
        <w:rPr>
          <w:rFonts w:ascii="仿宋_GB2312" w:eastAsia="仿宋_GB2312"/>
          <w:color w:val="000000"/>
          <w:sz w:val="32"/>
          <w:szCs w:val="32"/>
        </w:rPr>
        <w:t>效身份证件</w:t>
      </w:r>
      <w:r>
        <w:rPr>
          <w:rFonts w:hint="eastAsia" w:ascii="仿宋_GB2312" w:eastAsia="仿宋_GB2312"/>
          <w:color w:val="000000"/>
          <w:sz w:val="32"/>
          <w:szCs w:val="32"/>
        </w:rPr>
        <w:t>。</w:t>
      </w:r>
    </w:p>
    <w:p>
      <w:pPr>
        <w:shd w:val="clea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（五）普通话水平测试等级证书。认定系统校验通过的可不提交。</w:t>
      </w:r>
    </w:p>
    <w:p>
      <w:pPr>
        <w:shd w:val="clea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六</w:t>
      </w:r>
      <w:r>
        <w:rPr>
          <w:rFonts w:hint="eastAsia" w:ascii="仿宋_GB2312" w:eastAsia="仿宋_GB2312"/>
          <w:color w:val="000000"/>
          <w:sz w:val="32"/>
          <w:szCs w:val="32"/>
        </w:rPr>
        <w:t>）符</w:t>
      </w:r>
      <w:r>
        <w:rPr>
          <w:rFonts w:ascii="仿宋_GB2312" w:eastAsia="仿宋_GB2312"/>
          <w:color w:val="000000"/>
          <w:sz w:val="32"/>
          <w:szCs w:val="32"/>
        </w:rPr>
        <w:t>合免</w:t>
      </w:r>
      <w:r>
        <w:rPr>
          <w:rFonts w:hint="eastAsia" w:ascii="仿宋_GB2312" w:eastAsia="仿宋_GB2312"/>
          <w:color w:val="000000"/>
          <w:sz w:val="32"/>
          <w:szCs w:val="32"/>
        </w:rPr>
        <w:t>试</w:t>
      </w:r>
      <w:r>
        <w:rPr>
          <w:rFonts w:ascii="仿宋_GB2312" w:eastAsia="仿宋_GB2312"/>
          <w:color w:val="000000"/>
          <w:sz w:val="32"/>
          <w:szCs w:val="32"/>
        </w:rPr>
        <w:t>认定条件的</w:t>
      </w:r>
      <w:r>
        <w:rPr>
          <w:rFonts w:hint="eastAsia" w:ascii="仿宋_GB2312" w:eastAsia="仿宋_GB2312"/>
          <w:color w:val="000000"/>
          <w:sz w:val="32"/>
          <w:szCs w:val="32"/>
        </w:rPr>
        <w:t>师</w:t>
      </w:r>
      <w:r>
        <w:rPr>
          <w:rFonts w:ascii="仿宋_GB2312" w:eastAsia="仿宋_GB2312"/>
          <w:color w:val="000000"/>
          <w:sz w:val="32"/>
          <w:szCs w:val="32"/>
        </w:rPr>
        <w:t>范生</w:t>
      </w:r>
      <w:r>
        <w:rPr>
          <w:rFonts w:hint="eastAsia" w:ascii="仿宋_GB2312" w:eastAsia="仿宋_GB2312"/>
          <w:color w:val="000000"/>
          <w:sz w:val="32"/>
          <w:szCs w:val="32"/>
        </w:rPr>
        <w:t>应</w:t>
      </w:r>
      <w:r>
        <w:rPr>
          <w:rFonts w:ascii="仿宋_GB2312" w:eastAsia="仿宋_GB2312"/>
          <w:color w:val="000000"/>
          <w:sz w:val="32"/>
          <w:szCs w:val="32"/>
        </w:rPr>
        <w:t>同时提交</w:t>
      </w:r>
      <w:r>
        <w:rPr>
          <w:rFonts w:hint="eastAsia" w:ascii="仿宋_GB2312" w:eastAsia="仿宋_GB2312"/>
          <w:color w:val="000000"/>
          <w:sz w:val="32"/>
          <w:szCs w:val="32"/>
        </w:rPr>
        <w:t>毕</w:t>
      </w:r>
      <w:r>
        <w:rPr>
          <w:rFonts w:ascii="仿宋_GB2312" w:eastAsia="仿宋_GB2312"/>
          <w:color w:val="000000"/>
          <w:sz w:val="32"/>
          <w:szCs w:val="32"/>
        </w:rPr>
        <w:t>业高校颁发的</w:t>
      </w:r>
      <w:r>
        <w:rPr>
          <w:rFonts w:hint="eastAsia" w:ascii="仿宋_GB2312" w:eastAsia="仿宋_GB2312"/>
          <w:color w:val="000000"/>
          <w:sz w:val="32"/>
          <w:szCs w:val="32"/>
        </w:rPr>
        <w:t>《师</w:t>
      </w:r>
      <w:r>
        <w:rPr>
          <w:rFonts w:ascii="仿宋_GB2312" w:eastAsia="仿宋_GB2312"/>
          <w:color w:val="000000"/>
          <w:sz w:val="32"/>
          <w:szCs w:val="32"/>
        </w:rPr>
        <w:t>范生教师职</w:t>
      </w:r>
      <w:r>
        <w:rPr>
          <w:rFonts w:hint="eastAsia" w:ascii="仿宋_GB2312" w:eastAsia="仿宋_GB2312"/>
          <w:color w:val="000000"/>
          <w:sz w:val="32"/>
          <w:szCs w:val="32"/>
        </w:rPr>
        <w:t>业</w:t>
      </w:r>
      <w:r>
        <w:rPr>
          <w:rFonts w:ascii="仿宋_GB2312" w:eastAsia="仿宋_GB2312"/>
          <w:color w:val="000000"/>
          <w:sz w:val="32"/>
          <w:szCs w:val="32"/>
        </w:rPr>
        <w:t>能力证书</w:t>
      </w:r>
      <w:r>
        <w:rPr>
          <w:rFonts w:hint="eastAsia" w:ascii="仿宋_GB2312" w:eastAsia="仿宋_GB2312"/>
          <w:color w:val="000000"/>
          <w:sz w:val="32"/>
          <w:szCs w:val="32"/>
        </w:rPr>
        <w:t>》。</w:t>
      </w:r>
    </w:p>
    <w:p>
      <w:pPr>
        <w:widowControl/>
        <w:shd w:val="clear" w:color="auto"/>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（七）</w:t>
      </w:r>
      <w:r>
        <w:rPr>
          <w:rFonts w:hint="eastAsia" w:ascii="仿宋_GB2312" w:eastAsia="仿宋_GB2312"/>
          <w:color w:val="000000" w:themeColor="text1"/>
          <w:kern w:val="0"/>
          <w:sz w:val="32"/>
          <w:szCs w:val="32"/>
          <w:shd w:val="clear" w:color="auto" w:fill="FFFFFF"/>
          <w14:textFill>
            <w14:solidFill>
              <w14:schemeClr w14:val="tx1"/>
            </w14:solidFill>
          </w14:textFill>
        </w:rPr>
        <w:t>考试合格证明（由申请人在国家中小学教师资格考试网http://ntce.neea.edu.cn/上自行打印）</w:t>
      </w:r>
      <w:r>
        <w:rPr>
          <w:rFonts w:hint="eastAsia" w:ascii="仿宋_GB2312" w:eastAsia="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eastAsia="仿宋_GB2312"/>
          <w:color w:val="000000"/>
          <w:sz w:val="32"/>
          <w:szCs w:val="32"/>
        </w:rPr>
        <w:t>符</w:t>
      </w:r>
      <w:r>
        <w:rPr>
          <w:rFonts w:ascii="仿宋_GB2312" w:eastAsia="仿宋_GB2312"/>
          <w:color w:val="000000"/>
          <w:sz w:val="32"/>
          <w:szCs w:val="32"/>
        </w:rPr>
        <w:t>合免</w:t>
      </w:r>
      <w:r>
        <w:rPr>
          <w:rFonts w:hint="eastAsia" w:ascii="仿宋_GB2312" w:eastAsia="仿宋_GB2312"/>
          <w:color w:val="000000"/>
          <w:sz w:val="32"/>
          <w:szCs w:val="32"/>
        </w:rPr>
        <w:t>试</w:t>
      </w:r>
      <w:r>
        <w:rPr>
          <w:rFonts w:ascii="仿宋_GB2312" w:eastAsia="仿宋_GB2312"/>
          <w:color w:val="000000"/>
          <w:sz w:val="32"/>
          <w:szCs w:val="32"/>
        </w:rPr>
        <w:t>认定条件的</w:t>
      </w:r>
      <w:r>
        <w:rPr>
          <w:rFonts w:hint="eastAsia" w:ascii="仿宋_GB2312" w:eastAsia="仿宋_GB2312"/>
          <w:color w:val="000000"/>
          <w:sz w:val="32"/>
          <w:szCs w:val="32"/>
        </w:rPr>
        <w:t>师</w:t>
      </w:r>
      <w:r>
        <w:rPr>
          <w:rFonts w:ascii="仿宋_GB2312" w:eastAsia="仿宋_GB2312"/>
          <w:color w:val="000000"/>
          <w:sz w:val="32"/>
          <w:szCs w:val="32"/>
        </w:rPr>
        <w:t>范生</w:t>
      </w:r>
      <w:r>
        <w:rPr>
          <w:rFonts w:hint="eastAsia" w:ascii="仿宋_GB2312" w:eastAsia="仿宋_GB2312"/>
          <w:color w:val="000000"/>
          <w:sz w:val="32"/>
          <w:szCs w:val="32"/>
          <w:lang w:eastAsia="zh-CN"/>
        </w:rPr>
        <w:t>除外</w:t>
      </w:r>
      <w:r>
        <w:rPr>
          <w:rFonts w:hint="eastAsia" w:ascii="仿宋_GB2312" w:eastAsia="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eastAsia="仿宋_GB2312"/>
          <w:color w:val="000000" w:themeColor="text1"/>
          <w:kern w:val="0"/>
          <w:sz w:val="32"/>
          <w:szCs w:val="32"/>
          <w:shd w:val="clear" w:color="auto" w:fill="FFFFFF"/>
          <w14:textFill>
            <w14:solidFill>
              <w14:schemeClr w14:val="tx1"/>
            </w14:solidFill>
          </w14:textFill>
        </w:rPr>
        <w:t>。</w:t>
      </w:r>
    </w:p>
    <w:p>
      <w:pPr>
        <w:shd w:val="clear"/>
        <w:adjustRightInd w:val="0"/>
        <w:snapToGrid w:val="0"/>
        <w:spacing w:line="600" w:lineRule="exact"/>
        <w:ind w:firstLine="640" w:firstLineChars="200"/>
        <w:rPr>
          <w:rFonts w:hint="eastAsia" w:ascii="黑体" w:eastAsia="黑体"/>
          <w:color w:val="auto"/>
          <w:kern w:val="0"/>
          <w:sz w:val="30"/>
          <w:szCs w:val="30"/>
          <w:shd w:val="clear" w:color="auto" w:fill="FFFFFF"/>
        </w:rPr>
      </w:pPr>
      <w:r>
        <w:rPr>
          <w:rFonts w:hint="eastAsia" w:ascii="仿宋_GB2312" w:eastAsia="仿宋_GB2312" w:hAnsiTheme="majorEastAsia"/>
          <w:color w:val="auto"/>
          <w:kern w:val="0"/>
          <w:sz w:val="32"/>
          <w:szCs w:val="32"/>
          <w:shd w:val="clear" w:color="auto" w:fill="FFFFFF"/>
          <w:lang w:eastAsia="zh-CN"/>
        </w:rPr>
        <w:t>（八）</w:t>
      </w:r>
      <w:r>
        <w:rPr>
          <w:rFonts w:hint="eastAsia" w:eastAsia="仿宋_GB2312" w:asciiTheme="majorEastAsia" w:hAnsiTheme="majorEastAsia"/>
          <w:color w:val="auto"/>
          <w:kern w:val="0"/>
          <w:sz w:val="32"/>
          <w:szCs w:val="32"/>
          <w:shd w:val="clear" w:color="auto" w:fill="FFFFFF"/>
          <w:lang w:eastAsia="zh-CN"/>
        </w:rPr>
        <w:t>菏泽微警（微信公众号）便民服务平台，出具认定前</w:t>
      </w:r>
      <w:r>
        <w:rPr>
          <w:rFonts w:hint="eastAsia" w:eastAsia="仿宋_GB2312" w:asciiTheme="majorEastAsia" w:hAnsiTheme="majorEastAsia"/>
          <w:color w:val="auto"/>
          <w:kern w:val="0"/>
          <w:sz w:val="32"/>
          <w:szCs w:val="32"/>
          <w:shd w:val="clear" w:color="auto" w:fill="FFFFFF"/>
          <w:lang w:val="en-US" w:eastAsia="zh-CN"/>
        </w:rPr>
        <w:t>7日内</w:t>
      </w:r>
      <w:r>
        <w:rPr>
          <w:rFonts w:hint="eastAsia" w:eastAsia="仿宋_GB2312" w:asciiTheme="majorEastAsia" w:hAnsiTheme="majorEastAsia"/>
          <w:color w:val="auto"/>
          <w:kern w:val="0"/>
          <w:sz w:val="32"/>
          <w:szCs w:val="32"/>
          <w:shd w:val="clear" w:color="auto" w:fill="FFFFFF"/>
          <w:lang w:eastAsia="zh-CN"/>
        </w:rPr>
        <w:t>的无犯罪证明记录。</w:t>
      </w:r>
    </w:p>
    <w:p>
      <w:pPr>
        <w:widowControl/>
        <w:shd w:val="clear" w:color="auto"/>
        <w:spacing w:line="600" w:lineRule="exact"/>
        <w:jc w:val="center"/>
        <w:rPr>
          <w:rFonts w:hint="eastAsia" w:ascii="黑体" w:eastAsia="黑体"/>
          <w:color w:val="auto"/>
          <w:kern w:val="0"/>
          <w:sz w:val="28"/>
          <w:szCs w:val="28"/>
          <w:shd w:val="clear" w:color="auto" w:fill="FFFFFF"/>
        </w:rPr>
      </w:pPr>
      <w:r>
        <w:rPr>
          <w:rFonts w:hint="eastAsia" w:ascii="黑体" w:eastAsia="黑体"/>
          <w:color w:val="auto"/>
          <w:kern w:val="0"/>
          <w:sz w:val="30"/>
          <w:szCs w:val="30"/>
          <w:shd w:val="clear" w:color="auto" w:fill="FFFFFF"/>
        </w:rPr>
        <w:t>202</w:t>
      </w:r>
      <w:r>
        <w:rPr>
          <w:rFonts w:hint="default" w:ascii="黑体" w:eastAsia="黑体"/>
          <w:color w:val="auto"/>
          <w:kern w:val="0"/>
          <w:sz w:val="30"/>
          <w:szCs w:val="30"/>
          <w:shd w:val="clear" w:color="auto" w:fill="FFFFFF"/>
        </w:rPr>
        <w:t>2</w:t>
      </w:r>
      <w:r>
        <w:rPr>
          <w:rFonts w:hint="eastAsia" w:ascii="黑体" w:eastAsia="黑体"/>
          <w:color w:val="auto"/>
          <w:kern w:val="0"/>
          <w:sz w:val="30"/>
          <w:szCs w:val="30"/>
          <w:shd w:val="clear" w:color="auto" w:fill="FFFFFF"/>
        </w:rPr>
        <w:t>年第</w:t>
      </w:r>
      <w:r>
        <w:rPr>
          <w:rFonts w:hint="default" w:ascii="黑体" w:eastAsia="黑体"/>
          <w:color w:val="auto"/>
          <w:kern w:val="0"/>
          <w:sz w:val="30"/>
          <w:szCs w:val="30"/>
          <w:shd w:val="clear" w:color="auto" w:fill="FFFFFF"/>
        </w:rPr>
        <w:t>一</w:t>
      </w:r>
      <w:r>
        <w:rPr>
          <w:rFonts w:hint="eastAsia" w:ascii="黑体" w:eastAsia="黑体"/>
          <w:color w:val="auto"/>
          <w:kern w:val="0"/>
          <w:sz w:val="30"/>
          <w:szCs w:val="30"/>
          <w:shd w:val="clear" w:color="auto" w:fill="FFFFFF"/>
        </w:rPr>
        <w:t>批次教师资格认定现场审核确认时间及确认地点一览表</w:t>
      </w:r>
    </w:p>
    <w:tbl>
      <w:tblPr>
        <w:tblStyle w:val="7"/>
        <w:tblpPr w:leftFromText="180" w:rightFromText="180" w:vertAnchor="text" w:horzAnchor="margin" w:tblpXSpec="center" w:tblpY="478"/>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985"/>
        <w:gridCol w:w="1988"/>
        <w:gridCol w:w="1710"/>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8" w:type="dxa"/>
            <w:vAlign w:val="top"/>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0"/>
                <w:sz w:val="24"/>
                <w:szCs w:val="24"/>
              </w:rPr>
              <w:t>认定机构</w:t>
            </w:r>
          </w:p>
        </w:tc>
        <w:tc>
          <w:tcPr>
            <w:tcW w:w="1985" w:type="dxa"/>
            <w:vAlign w:val="top"/>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0"/>
                <w:sz w:val="24"/>
                <w:szCs w:val="24"/>
              </w:rPr>
              <w:t>受理范围</w:t>
            </w:r>
          </w:p>
        </w:tc>
        <w:tc>
          <w:tcPr>
            <w:tcW w:w="1988" w:type="dxa"/>
            <w:vAlign w:val="top"/>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0"/>
                <w:sz w:val="24"/>
                <w:szCs w:val="24"/>
              </w:rPr>
              <w:t>确认地址</w:t>
            </w:r>
          </w:p>
        </w:tc>
        <w:tc>
          <w:tcPr>
            <w:tcW w:w="1710" w:type="dxa"/>
            <w:vAlign w:val="top"/>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0"/>
                <w:sz w:val="24"/>
                <w:szCs w:val="24"/>
              </w:rPr>
              <w:t>电话</w:t>
            </w:r>
          </w:p>
        </w:tc>
        <w:tc>
          <w:tcPr>
            <w:tcW w:w="2436" w:type="dxa"/>
            <w:vAlign w:val="top"/>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0"/>
                <w:sz w:val="24"/>
                <w:szCs w:val="24"/>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478" w:type="dxa"/>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巨野县行政审批服务局</w:t>
            </w:r>
          </w:p>
        </w:tc>
        <w:tc>
          <w:tcPr>
            <w:tcW w:w="1985" w:type="dxa"/>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申请认定幼儿园、小学、初级中学教师资格 人员</w:t>
            </w:r>
          </w:p>
        </w:tc>
        <w:tc>
          <w:tcPr>
            <w:tcW w:w="1988" w:type="dxa"/>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温州•巨野工业园（巨野县青年路东段路北）</w:t>
            </w:r>
          </w:p>
        </w:tc>
        <w:tc>
          <w:tcPr>
            <w:tcW w:w="1710" w:type="dxa"/>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0530-3622299</w:t>
            </w:r>
          </w:p>
        </w:tc>
        <w:tc>
          <w:tcPr>
            <w:tcW w:w="2436" w:type="dxa"/>
            <w:vAlign w:val="top"/>
          </w:tcPr>
          <w:p>
            <w:pPr>
              <w:keepNext w:val="0"/>
              <w:keepLines w:val="0"/>
              <w:pageBreakBefore w:val="0"/>
              <w:widowControl/>
              <w:shd w:val="clear"/>
              <w:kinsoku/>
              <w:wordWrap/>
              <w:overflowPunct/>
              <w:topLinePunct w:val="0"/>
              <w:autoSpaceDE/>
              <w:autoSpaceDN/>
              <w:bidi w:val="0"/>
              <w:adjustRightInd/>
              <w:snapToGrid/>
              <w:spacing w:line="360" w:lineRule="exact"/>
              <w:jc w:val="both"/>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rPr>
              <w:t>4</w:t>
            </w:r>
            <w:r>
              <w:rPr>
                <w:rFonts w:hint="eastAsia" w:ascii="仿宋_GB2312" w:hAnsi="仿宋_GB2312" w:eastAsia="仿宋_GB2312" w:cs="仿宋_GB2312"/>
                <w:b/>
                <w:bCs/>
                <w:color w:val="auto"/>
                <w:kern w:val="0"/>
                <w:sz w:val="24"/>
                <w:szCs w:val="24"/>
              </w:rPr>
              <w:t>月1</w:t>
            </w:r>
            <w:r>
              <w:rPr>
                <w:rFonts w:hint="eastAsia" w:ascii="仿宋_GB2312" w:hAnsi="仿宋_GB2312" w:eastAsia="仿宋_GB2312" w:cs="仿宋_GB2312"/>
                <w:b/>
                <w:bCs/>
                <w:color w:val="auto"/>
                <w:kern w:val="0"/>
                <w:sz w:val="24"/>
                <w:szCs w:val="24"/>
                <w:lang w:val="en-US"/>
              </w:rPr>
              <w:t>8</w:t>
            </w:r>
            <w:r>
              <w:rPr>
                <w:rFonts w:hint="eastAsia" w:ascii="仿宋_GB2312" w:hAnsi="仿宋_GB2312" w:eastAsia="仿宋_GB2312" w:cs="仿宋_GB2312"/>
                <w:b/>
                <w:bCs/>
                <w:color w:val="auto"/>
                <w:kern w:val="0"/>
                <w:sz w:val="24"/>
                <w:szCs w:val="24"/>
              </w:rPr>
              <w:t>日</w:t>
            </w:r>
            <w:r>
              <w:rPr>
                <w:rFonts w:hint="eastAsia" w:ascii="仿宋_GB2312" w:hAnsi="仿宋_GB2312" w:eastAsia="仿宋_GB2312" w:cs="仿宋_GB2312"/>
                <w:b/>
                <w:bCs/>
                <w:color w:val="auto"/>
                <w:kern w:val="0"/>
                <w:sz w:val="24"/>
                <w:szCs w:val="24"/>
                <w:lang w:val="en-US"/>
              </w:rPr>
              <w:t>:</w:t>
            </w:r>
            <w:r>
              <w:rPr>
                <w:rFonts w:hint="eastAsia" w:ascii="仿宋_GB2312" w:hAnsi="仿宋_GB2312" w:eastAsia="仿宋_GB2312" w:cs="仿宋_GB2312"/>
                <w:b/>
                <w:bCs/>
                <w:color w:val="auto"/>
                <w:kern w:val="0"/>
                <w:sz w:val="24"/>
                <w:szCs w:val="24"/>
                <w:lang w:val="en-US" w:eastAsia="zh-CN"/>
              </w:rPr>
              <w:t>语文</w:t>
            </w:r>
          </w:p>
          <w:p>
            <w:pPr>
              <w:keepNext w:val="0"/>
              <w:keepLines w:val="0"/>
              <w:pageBreakBefore w:val="0"/>
              <w:widowControl/>
              <w:shd w:val="clear"/>
              <w:kinsoku/>
              <w:wordWrap/>
              <w:overflowPunct/>
              <w:topLinePunct w:val="0"/>
              <w:autoSpaceDE/>
              <w:autoSpaceDN/>
              <w:bidi w:val="0"/>
              <w:adjustRightInd/>
              <w:snapToGrid/>
              <w:spacing w:line="360" w:lineRule="exact"/>
              <w:jc w:val="both"/>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4月19日：数学</w:t>
            </w:r>
          </w:p>
          <w:p>
            <w:pPr>
              <w:keepNext w:val="0"/>
              <w:keepLines w:val="0"/>
              <w:pageBreakBefore w:val="0"/>
              <w:widowControl/>
              <w:shd w:val="clear"/>
              <w:kinsoku/>
              <w:wordWrap/>
              <w:overflowPunct/>
              <w:topLinePunct w:val="0"/>
              <w:autoSpaceDE/>
              <w:autoSpaceDN/>
              <w:bidi w:val="0"/>
              <w:adjustRightInd/>
              <w:snapToGrid/>
              <w:spacing w:line="360" w:lineRule="exact"/>
              <w:jc w:val="left"/>
              <w:rPr>
                <w:rFonts w:hint="eastAsia" w:ascii="仿宋_GB2312" w:hAnsi="仿宋_GB2312" w:eastAsia="仿宋_GB2312" w:cs="仿宋_GB2312"/>
                <w:b/>
                <w:bCs/>
                <w:color w:val="auto"/>
                <w:kern w:val="0"/>
                <w:sz w:val="24"/>
                <w:szCs w:val="24"/>
                <w:lang w:eastAsia="zh-CN"/>
              </w:rPr>
            </w:pPr>
            <w:r>
              <w:rPr>
                <w:rFonts w:hint="eastAsia" w:ascii="仿宋_GB2312" w:hAnsi="仿宋_GB2312" w:eastAsia="仿宋_GB2312" w:cs="仿宋_GB2312"/>
                <w:b/>
                <w:bCs/>
                <w:color w:val="auto"/>
                <w:kern w:val="0"/>
                <w:sz w:val="24"/>
                <w:szCs w:val="24"/>
                <w:lang w:val="en-US" w:eastAsia="zh-CN"/>
              </w:rPr>
              <w:t>4月</w:t>
            </w:r>
            <w:r>
              <w:rPr>
                <w:rFonts w:hint="eastAsia" w:ascii="仿宋_GB2312" w:hAnsi="仿宋_GB2312" w:eastAsia="仿宋_GB2312" w:cs="仿宋_GB2312"/>
                <w:b/>
                <w:bCs/>
                <w:color w:val="auto"/>
                <w:kern w:val="0"/>
                <w:sz w:val="24"/>
                <w:szCs w:val="24"/>
                <w:lang w:val="en-US"/>
              </w:rPr>
              <w:t>20</w:t>
            </w:r>
            <w:r>
              <w:rPr>
                <w:rFonts w:hint="eastAsia" w:ascii="仿宋_GB2312" w:hAnsi="仿宋_GB2312" w:eastAsia="仿宋_GB2312" w:cs="仿宋_GB2312"/>
                <w:b/>
                <w:bCs/>
                <w:color w:val="auto"/>
                <w:kern w:val="0"/>
                <w:sz w:val="24"/>
                <w:szCs w:val="24"/>
              </w:rPr>
              <w:t>日</w:t>
            </w:r>
            <w:r>
              <w:rPr>
                <w:rFonts w:hint="eastAsia" w:ascii="仿宋_GB2312" w:hAnsi="仿宋_GB2312" w:eastAsia="仿宋_GB2312" w:cs="仿宋_GB2312"/>
                <w:b/>
                <w:bCs/>
                <w:color w:val="auto"/>
                <w:kern w:val="0"/>
                <w:sz w:val="24"/>
                <w:szCs w:val="24"/>
                <w:lang w:eastAsia="zh-CN"/>
              </w:rPr>
              <w:t>：幼儿园、其他学科</w:t>
            </w:r>
          </w:p>
          <w:p>
            <w:pPr>
              <w:keepNext w:val="0"/>
              <w:keepLines w:val="0"/>
              <w:pageBreakBefore w:val="0"/>
              <w:widowControl/>
              <w:shd w:val="clear"/>
              <w:kinsoku/>
              <w:wordWrap/>
              <w:overflowPunct/>
              <w:topLinePunct w:val="0"/>
              <w:autoSpaceDE/>
              <w:autoSpaceDN/>
              <w:bidi w:val="0"/>
              <w:adjustRightInd/>
              <w:snapToGrid/>
              <w:spacing w:line="360" w:lineRule="exact"/>
              <w:jc w:val="both"/>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上午8:00-12:00</w:t>
            </w:r>
          </w:p>
          <w:p>
            <w:pPr>
              <w:keepNext w:val="0"/>
              <w:keepLines w:val="0"/>
              <w:pageBreakBefore w:val="0"/>
              <w:widowControl/>
              <w:shd w:val="clear"/>
              <w:kinsoku/>
              <w:wordWrap/>
              <w:overflowPunct/>
              <w:topLinePunct w:val="0"/>
              <w:autoSpaceDE/>
              <w:autoSpaceDN/>
              <w:bidi w:val="0"/>
              <w:adjustRightInd/>
              <w:snapToGrid/>
              <w:spacing w:line="360" w:lineRule="exact"/>
              <w:jc w:val="both"/>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rPr>
              <w:t>下午2:00—</w:t>
            </w:r>
            <w:r>
              <w:rPr>
                <w:rFonts w:hint="eastAsia" w:ascii="仿宋_GB2312" w:hAnsi="仿宋_GB2312" w:eastAsia="仿宋_GB2312" w:cs="仿宋_GB2312"/>
                <w:b/>
                <w:bCs/>
                <w:color w:val="auto"/>
                <w:kern w:val="0"/>
                <w:sz w:val="24"/>
                <w:szCs w:val="24"/>
                <w:lang w:val="en-US"/>
              </w:rPr>
              <w:t>5</w:t>
            </w:r>
            <w:r>
              <w:rPr>
                <w:rFonts w:hint="eastAsia" w:ascii="仿宋_GB2312" w:hAnsi="仿宋_GB2312" w:eastAsia="仿宋_GB2312" w:cs="仿宋_GB2312"/>
                <w:b/>
                <w:bCs/>
                <w:color w:val="auto"/>
                <w:kern w:val="0"/>
                <w:sz w:val="24"/>
                <w:szCs w:val="24"/>
              </w:rPr>
              <w:t>:</w:t>
            </w:r>
            <w:r>
              <w:rPr>
                <w:rFonts w:hint="eastAsia" w:ascii="仿宋_GB2312" w:hAnsi="仿宋_GB2312" w:eastAsia="仿宋_GB2312" w:cs="仿宋_GB2312"/>
                <w:b/>
                <w:bCs/>
                <w:color w:val="auto"/>
                <w:kern w:val="0"/>
                <w:sz w:val="24"/>
                <w:szCs w:val="24"/>
                <w:lang w:val="en-US"/>
              </w:rPr>
              <w:t>3</w:t>
            </w:r>
            <w:r>
              <w:rPr>
                <w:rFonts w:hint="eastAsia" w:ascii="仿宋_GB2312" w:hAnsi="仿宋_GB2312" w:eastAsia="仿宋_GB2312" w:cs="仿宋_GB2312"/>
                <w:b/>
                <w:bCs/>
                <w:color w:val="auto"/>
                <w:kern w:val="0"/>
                <w:sz w:val="24"/>
                <w:szCs w:val="24"/>
              </w:rPr>
              <w:t>0</w:t>
            </w:r>
          </w:p>
        </w:tc>
      </w:tr>
    </w:tbl>
    <w:p>
      <w:pPr>
        <w:shd w:val="clear"/>
        <w:snapToGrid/>
        <w:spacing w:before="0" w:beforeAutospacing="0" w:after="0" w:afterAutospacing="0" w:line="240" w:lineRule="auto"/>
        <w:jc w:val="both"/>
        <w:textAlignment w:val="baseline"/>
        <w:rPr>
          <w:b w:val="0"/>
          <w:i w:val="0"/>
          <w:caps w:val="0"/>
          <w:color w:val="auto"/>
          <w:spacing w:val="0"/>
          <w:w w:val="100"/>
          <w:sz w:val="20"/>
        </w:rPr>
      </w:pPr>
    </w:p>
    <w:p>
      <w:pPr>
        <w:keepNext w:val="0"/>
        <w:keepLines w:val="0"/>
        <w:pageBreakBefore w:val="0"/>
        <w:widowControl/>
        <w:shd w:val="clear" w:color="auto"/>
        <w:kinsoku/>
        <w:wordWrap/>
        <w:overflowPunct/>
        <w:topLinePunct w:val="0"/>
        <w:autoSpaceDE/>
        <w:autoSpaceDN/>
        <w:bidi w:val="0"/>
        <w:adjustRightInd/>
        <w:snapToGrid/>
        <w:spacing w:line="580" w:lineRule="exact"/>
        <w:ind w:firstLine="643" w:firstLineChars="200"/>
        <w:textAlignment w:val="auto"/>
        <w:rPr>
          <w:rFonts w:ascii="黑体" w:hAnsi="黑体" w:eastAsia="黑体" w:cs="黑体"/>
          <w:b/>
          <w:bCs/>
          <w:color w:val="auto"/>
          <w:kern w:val="0"/>
          <w:sz w:val="32"/>
          <w:szCs w:val="32"/>
        </w:rPr>
      </w:pPr>
      <w:r>
        <w:rPr>
          <w:rFonts w:hint="eastAsia" w:ascii="黑体" w:hAnsi="黑体" w:eastAsia="黑体" w:cs="黑体"/>
          <w:b/>
          <w:bCs/>
          <w:color w:val="auto"/>
          <w:kern w:val="0"/>
          <w:sz w:val="32"/>
          <w:szCs w:val="32"/>
        </w:rPr>
        <w:t>六、疫</w:t>
      </w:r>
      <w:r>
        <w:rPr>
          <w:rFonts w:ascii="黑体" w:hAnsi="黑体" w:eastAsia="黑体" w:cs="黑体"/>
          <w:b/>
          <w:bCs/>
          <w:color w:val="auto"/>
          <w:kern w:val="0"/>
          <w:sz w:val="32"/>
          <w:szCs w:val="32"/>
        </w:rPr>
        <w:t>情防控及</w:t>
      </w:r>
      <w:r>
        <w:rPr>
          <w:rFonts w:hint="eastAsia" w:ascii="黑体" w:hAnsi="黑体" w:eastAsia="黑体" w:cs="黑体"/>
          <w:b/>
          <w:bCs/>
          <w:color w:val="auto"/>
          <w:kern w:val="0"/>
          <w:sz w:val="32"/>
          <w:szCs w:val="32"/>
        </w:rPr>
        <w:t>其他事项</w:t>
      </w:r>
    </w:p>
    <w:p>
      <w:pPr>
        <w:shd w:val="clear"/>
        <w:spacing w:line="580" w:lineRule="exact"/>
        <w:ind w:firstLine="640" w:firstLineChars="200"/>
        <w:rPr>
          <w:rFonts w:ascii="仿宋_GB2312" w:eastAsia="仿宋_GB2312"/>
          <w:color w:val="auto"/>
          <w:sz w:val="32"/>
          <w:szCs w:val="32"/>
        </w:rPr>
      </w:pPr>
      <w:r>
        <w:rPr>
          <w:rFonts w:hint="eastAsia" w:ascii="仿宋_GB2312" w:hAnsi="宋体" w:eastAsia="仿宋_GB2312" w:cs="宋体"/>
          <w:color w:val="auto"/>
          <w:kern w:val="0"/>
          <w:sz w:val="32"/>
          <w:szCs w:val="32"/>
        </w:rPr>
        <w:t>（一）</w:t>
      </w:r>
      <w:r>
        <w:rPr>
          <w:rFonts w:ascii="仿宋_GB2312" w:eastAsia="仿宋_GB2312"/>
          <w:color w:val="auto"/>
          <w:sz w:val="32"/>
          <w:szCs w:val="32"/>
        </w:rPr>
        <w:t>申请人</w:t>
      </w:r>
      <w:r>
        <w:rPr>
          <w:rFonts w:hint="eastAsia" w:ascii="仿宋_GB2312" w:eastAsia="仿宋_GB2312"/>
          <w:color w:val="auto"/>
          <w:sz w:val="32"/>
          <w:szCs w:val="32"/>
        </w:rPr>
        <w:t>须</w:t>
      </w:r>
      <w:r>
        <w:rPr>
          <w:rFonts w:ascii="仿宋_GB2312" w:eastAsia="仿宋_GB2312"/>
          <w:color w:val="auto"/>
          <w:sz w:val="32"/>
          <w:szCs w:val="32"/>
        </w:rPr>
        <w:t>提</w:t>
      </w:r>
      <w:r>
        <w:rPr>
          <w:rFonts w:hint="eastAsia" w:ascii="仿宋_GB2312" w:eastAsia="仿宋_GB2312"/>
          <w:color w:val="auto"/>
          <w:sz w:val="32"/>
          <w:szCs w:val="32"/>
        </w:rPr>
        <w:t>前</w:t>
      </w:r>
      <w:r>
        <w:rPr>
          <w:rFonts w:ascii="仿宋_GB2312" w:eastAsia="仿宋_GB2312"/>
          <w:color w:val="auto"/>
          <w:sz w:val="32"/>
          <w:szCs w:val="32"/>
        </w:rPr>
        <w:t>了解居住地和认定机构所在地疫情防控有关规定</w:t>
      </w:r>
      <w:r>
        <w:rPr>
          <w:rFonts w:hint="eastAsia" w:ascii="仿宋_GB2312" w:eastAsia="仿宋_GB2312"/>
          <w:color w:val="auto"/>
          <w:sz w:val="32"/>
          <w:szCs w:val="32"/>
        </w:rPr>
        <w:t>（认</w:t>
      </w:r>
      <w:r>
        <w:rPr>
          <w:rFonts w:ascii="仿宋_GB2312" w:eastAsia="仿宋_GB2312"/>
          <w:color w:val="auto"/>
          <w:sz w:val="32"/>
          <w:szCs w:val="32"/>
        </w:rPr>
        <w:t>定机构疫情防控有关要求将通过</w:t>
      </w:r>
      <w:r>
        <w:rPr>
          <w:rFonts w:hint="eastAsia" w:ascii="仿宋_GB2312" w:eastAsia="仿宋_GB2312"/>
          <w:color w:val="auto"/>
          <w:sz w:val="32"/>
          <w:szCs w:val="32"/>
        </w:rPr>
        <w:t>认</w:t>
      </w:r>
      <w:r>
        <w:rPr>
          <w:rFonts w:ascii="仿宋_GB2312" w:eastAsia="仿宋_GB2312"/>
          <w:color w:val="auto"/>
          <w:sz w:val="32"/>
          <w:szCs w:val="32"/>
        </w:rPr>
        <w:t>定公</w:t>
      </w:r>
      <w:r>
        <w:rPr>
          <w:rFonts w:hint="eastAsia" w:ascii="仿宋_GB2312" w:eastAsia="仿宋_GB2312"/>
          <w:color w:val="auto"/>
          <w:sz w:val="32"/>
          <w:szCs w:val="32"/>
        </w:rPr>
        <w:t>告</w:t>
      </w:r>
      <w:r>
        <w:rPr>
          <w:rFonts w:ascii="仿宋_GB2312" w:eastAsia="仿宋_GB2312"/>
          <w:color w:val="auto"/>
          <w:sz w:val="32"/>
          <w:szCs w:val="32"/>
        </w:rPr>
        <w:t>予以公布</w:t>
      </w:r>
      <w:r>
        <w:rPr>
          <w:rFonts w:hint="eastAsia" w:ascii="仿宋_GB2312" w:eastAsia="仿宋_GB2312"/>
          <w:color w:val="auto"/>
          <w:sz w:val="32"/>
          <w:szCs w:val="32"/>
        </w:rPr>
        <w:t>，请</w:t>
      </w:r>
      <w:r>
        <w:rPr>
          <w:rFonts w:ascii="仿宋_GB2312" w:eastAsia="仿宋_GB2312"/>
          <w:color w:val="auto"/>
          <w:sz w:val="32"/>
          <w:szCs w:val="32"/>
        </w:rPr>
        <w:t>申请人及时查阅</w:t>
      </w:r>
      <w:r>
        <w:rPr>
          <w:rFonts w:hint="eastAsia" w:ascii="仿宋_GB2312" w:eastAsia="仿宋_GB2312"/>
          <w:color w:val="auto"/>
          <w:sz w:val="32"/>
          <w:szCs w:val="32"/>
        </w:rPr>
        <w:t>），做</w:t>
      </w:r>
      <w:r>
        <w:rPr>
          <w:rFonts w:ascii="仿宋_GB2312" w:eastAsia="仿宋_GB2312"/>
          <w:color w:val="auto"/>
          <w:sz w:val="32"/>
          <w:szCs w:val="32"/>
        </w:rPr>
        <w:t>好个人</w:t>
      </w:r>
      <w:r>
        <w:rPr>
          <w:rFonts w:hint="eastAsia" w:ascii="仿宋_GB2312" w:eastAsia="仿宋_GB2312"/>
          <w:color w:val="auto"/>
          <w:sz w:val="32"/>
          <w:szCs w:val="32"/>
        </w:rPr>
        <w:t>安</w:t>
      </w:r>
      <w:r>
        <w:rPr>
          <w:rFonts w:ascii="仿宋_GB2312" w:eastAsia="仿宋_GB2312"/>
          <w:color w:val="auto"/>
          <w:sz w:val="32"/>
          <w:szCs w:val="32"/>
        </w:rPr>
        <w:t>全防护</w:t>
      </w:r>
      <w:r>
        <w:rPr>
          <w:rFonts w:hint="eastAsia" w:ascii="仿宋_GB2312" w:eastAsia="仿宋_GB2312"/>
          <w:color w:val="auto"/>
          <w:sz w:val="32"/>
          <w:szCs w:val="32"/>
        </w:rPr>
        <w:t>，严</w:t>
      </w:r>
      <w:r>
        <w:rPr>
          <w:rFonts w:ascii="仿宋_GB2312" w:eastAsia="仿宋_GB2312"/>
          <w:color w:val="auto"/>
          <w:sz w:val="32"/>
          <w:szCs w:val="32"/>
        </w:rPr>
        <w:t>格执行各项疫情防控要求</w:t>
      </w:r>
      <w:r>
        <w:rPr>
          <w:rFonts w:hint="eastAsia" w:ascii="仿宋_GB2312" w:eastAsia="仿宋_GB2312"/>
          <w:color w:val="auto"/>
          <w:sz w:val="32"/>
          <w:szCs w:val="32"/>
        </w:rPr>
        <w:t>。</w:t>
      </w:r>
    </w:p>
    <w:p>
      <w:pPr>
        <w:widowControl/>
        <w:shd w:val="clear" w:color="auto"/>
        <w:spacing w:line="60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（二）申请人在报名前，要及时认真查阅认定机构发布的认定公告，仔</w:t>
      </w:r>
      <w:r>
        <w:rPr>
          <w:rFonts w:ascii="仿宋_GB2312" w:hAnsi="宋体" w:eastAsia="仿宋_GB2312" w:cs="宋体"/>
          <w:color w:val="auto"/>
          <w:kern w:val="0"/>
          <w:sz w:val="32"/>
          <w:szCs w:val="32"/>
        </w:rPr>
        <w:t>细</w:t>
      </w:r>
      <w:r>
        <w:rPr>
          <w:rFonts w:hint="eastAsia" w:ascii="仿宋_GB2312" w:hAnsi="宋体" w:eastAsia="仿宋_GB2312" w:cs="宋体"/>
          <w:color w:val="auto"/>
          <w:kern w:val="0"/>
          <w:sz w:val="32"/>
          <w:szCs w:val="32"/>
        </w:rPr>
        <w:t>阅读认定系统相关提示，严格按规定时间、地点和方式进行网上申报、体格检查和提交材料等，以免错过工作安排。申请人应如实提交相关材料，弄虚作假、骗取教师资格的将依据国家有关规定严肃处理。因错过申报时间、选错认定机构或确认点、申报信息有误或提交材料不全等原因未在规定时间内完成申报工作的，认定系统将自动关闭，认定机构无法受理</w:t>
      </w:r>
      <w:r>
        <w:rPr>
          <w:rFonts w:hint="default" w:ascii="仿宋_GB2312" w:hAnsi="宋体" w:eastAsia="仿宋_GB2312" w:cs="宋体"/>
          <w:color w:val="auto"/>
          <w:kern w:val="0"/>
          <w:sz w:val="32"/>
          <w:szCs w:val="32"/>
        </w:rPr>
        <w:t>，</w:t>
      </w:r>
      <w:r>
        <w:rPr>
          <w:rFonts w:hint="eastAsia" w:ascii="仿宋_GB2312" w:eastAsia="仿宋_GB2312"/>
          <w:color w:val="auto"/>
          <w:kern w:val="0"/>
          <w:sz w:val="32"/>
          <w:szCs w:val="32"/>
          <w:shd w:val="clear" w:color="auto" w:fill="FFFFFF"/>
        </w:rPr>
        <w:t>责任由申请人本人承担。</w:t>
      </w:r>
    </w:p>
    <w:p>
      <w:pPr>
        <w:widowControl/>
        <w:shd w:val="clear" w:color="auto"/>
        <w:spacing w:line="580" w:lineRule="exact"/>
        <w:ind w:firstLine="640" w:firstLineChars="200"/>
        <w:rPr>
          <w:rFonts w:ascii="仿宋_GB2312" w:hAnsi="宋体" w:eastAsia="仿宋_GB2312" w:cs="宋体"/>
          <w:b/>
          <w:bCs/>
          <w:color w:val="auto"/>
          <w:kern w:val="0"/>
          <w:sz w:val="32"/>
          <w:szCs w:val="32"/>
        </w:rPr>
      </w:pPr>
      <w:r>
        <w:rPr>
          <w:rFonts w:hint="eastAsia" w:ascii="仿宋_GB2312" w:hAnsi="宋体" w:eastAsia="仿宋_GB2312" w:cs="宋体"/>
          <w:color w:val="auto"/>
          <w:kern w:val="0"/>
          <w:sz w:val="32"/>
          <w:szCs w:val="32"/>
        </w:rPr>
        <w:t>（三）申请人网上报名后，认定系统将自动对所提交学历进行在线验证。其中，验证不通过的，国内（不含境外）学历以中国高等教育学生信息网的查询、认证结果为准，国（境）外学历以教育部留学服务中心出具的《国（境）外学历学位认证书》为准，未经认证的学历（以中等职业学校学历申请中等职业学校实习指导教师资格的除外）不能用于申请教师资格。</w:t>
      </w:r>
      <w:r>
        <w:rPr>
          <w:rFonts w:hint="eastAsia" w:ascii="仿宋_GB2312" w:hAnsi="宋体" w:eastAsia="仿宋_GB2312" w:cs="宋体"/>
          <w:b/>
          <w:bCs/>
          <w:color w:val="auto"/>
          <w:kern w:val="0"/>
          <w:sz w:val="32"/>
          <w:szCs w:val="32"/>
        </w:rPr>
        <w:t>请申请人提前在学信网自行查询打印《教育部学历证书电子注册备案表》或申请学历认证，并保存相关材料以备认定机构查验。</w:t>
      </w:r>
    </w:p>
    <w:p>
      <w:pPr>
        <w:widowControl/>
        <w:shd w:val="clear" w:color="auto"/>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s="宋体"/>
          <w:color w:val="auto"/>
          <w:kern w:val="0"/>
          <w:sz w:val="32"/>
          <w:szCs w:val="32"/>
        </w:rPr>
        <w:t>（四）根据教育部有关文件规定，同一申请人在一个自然年度内只能申请获得一种教师资格。若有申请人已取得多个任教学段或任教学科且在有效期内的《中小学教师资格考试合格证明》</w:t>
      </w:r>
      <w:r>
        <w:rPr>
          <w:rFonts w:hint="eastAsia" w:ascii="仿宋_GB2312" w:eastAsia="仿宋_GB2312"/>
          <w:color w:val="auto"/>
          <w:sz w:val="32"/>
          <w:szCs w:val="32"/>
        </w:rPr>
        <w:t>《师范</w:t>
      </w:r>
      <w:r>
        <w:rPr>
          <w:rFonts w:ascii="仿宋_GB2312" w:eastAsia="仿宋_GB2312"/>
          <w:color w:val="auto"/>
          <w:sz w:val="32"/>
          <w:szCs w:val="32"/>
        </w:rPr>
        <w:t>生教师职业能力证书</w:t>
      </w:r>
      <w:r>
        <w:rPr>
          <w:rFonts w:hint="eastAsia" w:ascii="仿宋_GB2312" w:eastAsia="仿宋_GB2312"/>
          <w:color w:val="auto"/>
          <w:sz w:val="32"/>
          <w:szCs w:val="32"/>
        </w:rPr>
        <w:t>》，应在本年度内自行选择一种教师资格申请认定，其他可在以后年度申请认定，《中小学教师资格考试合格证明》和《师范生教师职业能力证书》有效期均为3年。已申请并认定通过的教师资格，申请人申请撤回或删除的，认定机构不予受理。</w:t>
      </w:r>
    </w:p>
    <w:p>
      <w:pPr>
        <w:widowControl/>
        <w:shd w:val="clear" w:color="auto"/>
        <w:spacing w:line="580" w:lineRule="exact"/>
        <w:ind w:firstLine="640" w:firstLineChars="200"/>
        <w:rPr>
          <w:rFonts w:hint="eastAsia" w:ascii="仿宋_GB2312" w:eastAsia="仿宋_GB2312"/>
          <w:color w:val="auto"/>
          <w:sz w:val="32"/>
          <w:szCs w:val="32"/>
        </w:rPr>
      </w:pPr>
      <w:r>
        <w:rPr>
          <w:rFonts w:hint="default" w:ascii="仿宋_GB2312" w:eastAsia="仿宋_GB2312"/>
          <w:color w:val="auto"/>
          <w:kern w:val="0"/>
          <w:sz w:val="32"/>
          <w:szCs w:val="32"/>
          <w:shd w:val="clear" w:color="auto" w:fill="FFFFFF"/>
        </w:rPr>
        <w:t>（五）</w:t>
      </w:r>
      <w:r>
        <w:rPr>
          <w:rFonts w:hint="eastAsia" w:ascii="仿宋_GB2312" w:eastAsia="仿宋_GB2312"/>
          <w:color w:val="auto"/>
          <w:kern w:val="0"/>
          <w:sz w:val="32"/>
          <w:szCs w:val="32"/>
          <w:shd w:val="clear" w:color="auto" w:fill="FFFFFF"/>
        </w:rPr>
        <w:t>其他未尽事宜详见</w:t>
      </w:r>
      <w:r>
        <w:rPr>
          <w:rFonts w:hint="eastAsia" w:ascii="仿宋_GB2312" w:eastAsia="仿宋_GB2312"/>
          <w:color w:val="auto"/>
          <w:kern w:val="0"/>
          <w:sz w:val="32"/>
          <w:szCs w:val="32"/>
          <w:shd w:val="clear" w:color="auto" w:fill="FFFFFF"/>
          <w:lang w:eastAsia="zh-CN"/>
        </w:rPr>
        <w:t>巨野县人民政府网</w:t>
      </w:r>
      <w:r>
        <w:rPr>
          <w:rFonts w:hint="eastAsia" w:ascii="仿宋_GB2312" w:eastAsia="仿宋_GB2312"/>
          <w:color w:val="auto"/>
          <w:kern w:val="0"/>
          <w:sz w:val="32"/>
          <w:szCs w:val="32"/>
          <w:shd w:val="clear" w:color="auto" w:fill="FFFFFF"/>
        </w:rPr>
        <w:t>（http://</w:t>
      </w:r>
      <w:r>
        <w:rPr>
          <w:rFonts w:hint="default" w:ascii="仿宋_GB2312" w:eastAsia="仿宋_GB2312"/>
          <w:color w:val="auto"/>
          <w:kern w:val="0"/>
          <w:sz w:val="32"/>
          <w:szCs w:val="32"/>
          <w:shd w:val="clear" w:color="auto" w:fill="FFFFFF"/>
          <w:lang w:val="en-US"/>
        </w:rPr>
        <w:t>www.juye.</w:t>
      </w:r>
      <w:r>
        <w:rPr>
          <w:rFonts w:hint="eastAsia" w:ascii="仿宋_GB2312" w:eastAsia="仿宋_GB2312"/>
          <w:color w:val="auto"/>
          <w:kern w:val="0"/>
          <w:sz w:val="32"/>
          <w:szCs w:val="32"/>
          <w:shd w:val="clear" w:color="auto" w:fill="FFFFFF"/>
        </w:rPr>
        <w:t>gov.cn/）</w:t>
      </w:r>
      <w:r>
        <w:rPr>
          <w:rFonts w:hint="eastAsia" w:ascii="仿宋_GB2312" w:eastAsia="仿宋_GB2312"/>
          <w:color w:val="auto"/>
          <w:kern w:val="0"/>
          <w:sz w:val="32"/>
          <w:szCs w:val="32"/>
          <w:shd w:val="clear" w:color="auto" w:fill="FFFFFF"/>
          <w:lang w:eastAsia="zh-CN"/>
        </w:rPr>
        <w:t>的通知公告或关注巨野县行政审批服务局微信公众号</w:t>
      </w:r>
      <w:r>
        <w:rPr>
          <w:rFonts w:hint="eastAsia" w:ascii="仿宋_GB2312" w:eastAsia="仿宋_GB2312"/>
          <w:color w:val="auto"/>
          <w:kern w:val="0"/>
          <w:sz w:val="32"/>
          <w:szCs w:val="32"/>
          <w:shd w:val="clear" w:color="auto" w:fill="FFFFFF"/>
        </w:rPr>
        <w:t>，请申请人务必及时查阅，以免错过认定机构的工作安排。</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附件：1.山东省申请教师资格人员体格检查表</w:t>
      </w:r>
    </w:p>
    <w:p>
      <w:pPr>
        <w:keepNext w:val="0"/>
        <w:keepLines w:val="0"/>
        <w:pageBreakBefore w:val="0"/>
        <w:widowControl w:val="0"/>
        <w:shd w:val="clear"/>
        <w:kinsoku/>
        <w:wordWrap/>
        <w:overflowPunct/>
        <w:topLinePunct w:val="0"/>
        <w:autoSpaceDE/>
        <w:autoSpaceDN/>
        <w:bidi w:val="0"/>
        <w:adjustRightInd/>
        <w:snapToGrid/>
        <w:spacing w:line="580" w:lineRule="exact"/>
        <w:ind w:firstLine="1600" w:firstLineChars="500"/>
        <w:textAlignment w:val="auto"/>
        <w:rPr>
          <w:rFonts w:hint="eastAsia" w:ascii="仿宋_GB2312" w:hAnsi="Calibri" w:eastAsia="仿宋_GB2312" w:cs="Times New Roman"/>
          <w:b w:val="0"/>
          <w:bCs w:val="0"/>
          <w:color w:val="auto"/>
          <w:kern w:val="2"/>
          <w:sz w:val="32"/>
          <w:szCs w:val="32"/>
          <w:lang w:val="en-US" w:eastAsia="zh-CN" w:bidi="ar-SA"/>
        </w:rPr>
      </w:pPr>
      <w:bookmarkStart w:id="0" w:name="_GoBack"/>
      <w:bookmarkEnd w:id="0"/>
      <w:r>
        <w:rPr>
          <w:rFonts w:hint="eastAsia" w:ascii="仿宋_GB2312" w:hAnsi="Calibri" w:eastAsia="仿宋_GB2312" w:cs="Times New Roman"/>
          <w:b w:val="0"/>
          <w:bCs w:val="0"/>
          <w:color w:val="auto"/>
          <w:kern w:val="2"/>
          <w:sz w:val="32"/>
          <w:szCs w:val="32"/>
          <w:lang w:val="en-US" w:eastAsia="zh-CN" w:bidi="ar-SA"/>
        </w:rPr>
        <w:t>2.</w:t>
      </w:r>
      <w:r>
        <w:rPr>
          <w:rFonts w:hint="eastAsia" w:ascii="仿宋_GB2312" w:eastAsia="仿宋_GB2312" w:cs="Times New Roman"/>
          <w:b w:val="0"/>
          <w:bCs w:val="0"/>
          <w:color w:val="auto"/>
          <w:kern w:val="2"/>
          <w:sz w:val="32"/>
          <w:szCs w:val="32"/>
          <w:lang w:val="en-US" w:eastAsia="zh-CN" w:bidi="ar-SA"/>
        </w:rPr>
        <w:t>关于第一批中小学教师资格认定的</w:t>
      </w:r>
      <w:r>
        <w:rPr>
          <w:rFonts w:hint="eastAsia" w:ascii="仿宋_GB2312" w:hAnsi="Calibri" w:eastAsia="仿宋_GB2312" w:cs="Times New Roman"/>
          <w:b w:val="0"/>
          <w:bCs w:val="0"/>
          <w:color w:val="auto"/>
          <w:kern w:val="2"/>
          <w:sz w:val="32"/>
          <w:szCs w:val="32"/>
          <w:lang w:val="en-US" w:eastAsia="zh-CN" w:bidi="ar-SA"/>
        </w:rPr>
        <w:t>疫情防控告知书</w:t>
      </w:r>
    </w:p>
    <w:p>
      <w:pPr>
        <w:shd w:val="clear"/>
        <w:spacing w:line="580" w:lineRule="exact"/>
        <w:ind w:firstLine="1600" w:firstLineChars="500"/>
        <w:rPr>
          <w:rFonts w:hint="default" w:ascii="仿宋_GB2312" w:eastAsia="仿宋_GB2312"/>
          <w:color w:val="auto"/>
          <w:sz w:val="32"/>
          <w:szCs w:val="32"/>
          <w:lang w:val="en-US" w:eastAsia="zh-CN"/>
        </w:rPr>
      </w:pPr>
    </w:p>
    <w:p>
      <w:pPr>
        <w:widowControl/>
        <w:shd w:val="clear" w:color="auto"/>
        <w:wordWrap w:val="0"/>
        <w:spacing w:line="580" w:lineRule="exact"/>
        <w:ind w:firstLine="5440" w:firstLineChars="1700"/>
        <w:jc w:val="both"/>
        <w:rPr>
          <w:rFonts w:hint="eastAsia" w:ascii="仿宋_GB2312" w:hAnsi="宋体" w:eastAsia="仿宋_GB2312" w:cs="宋体"/>
          <w:color w:val="auto"/>
          <w:kern w:val="0"/>
          <w:sz w:val="32"/>
          <w:szCs w:val="32"/>
          <w:lang w:eastAsia="zh-CN"/>
        </w:rPr>
      </w:pPr>
    </w:p>
    <w:p>
      <w:pPr>
        <w:widowControl/>
        <w:shd w:val="clear" w:color="auto"/>
        <w:wordWrap w:val="0"/>
        <w:spacing w:line="580" w:lineRule="exact"/>
        <w:ind w:firstLine="5440" w:firstLineChars="1700"/>
        <w:jc w:val="both"/>
        <w:rPr>
          <w:rFonts w:hint="eastAsia" w:ascii="仿宋_GB2312" w:hAnsi="宋体" w:eastAsia="仿宋_GB2312" w:cs="宋体"/>
          <w:color w:val="auto"/>
          <w:kern w:val="0"/>
          <w:sz w:val="32"/>
          <w:szCs w:val="32"/>
          <w:lang w:eastAsia="zh-CN"/>
        </w:rPr>
      </w:pPr>
    </w:p>
    <w:p>
      <w:pPr>
        <w:widowControl/>
        <w:shd w:val="clear" w:color="auto"/>
        <w:wordWrap w:val="0"/>
        <w:spacing w:line="580" w:lineRule="exact"/>
        <w:ind w:firstLine="5440" w:firstLineChars="1700"/>
        <w:jc w:val="both"/>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巨野县</w:t>
      </w:r>
      <w:r>
        <w:rPr>
          <w:rFonts w:ascii="仿宋_GB2312" w:hAnsi="宋体" w:eastAsia="仿宋_GB2312" w:cs="宋体"/>
          <w:color w:val="auto"/>
          <w:kern w:val="0"/>
          <w:sz w:val="32"/>
          <w:szCs w:val="32"/>
        </w:rPr>
        <w:t xml:space="preserve">行政审批服务局 </w:t>
      </w:r>
    </w:p>
    <w:p>
      <w:pPr>
        <w:widowControl/>
        <w:shd w:val="clear" w:color="auto"/>
        <w:spacing w:line="580" w:lineRule="exact"/>
        <w:ind w:firstLine="640" w:firstLineChars="200"/>
        <w:jc w:val="center"/>
        <w:rPr>
          <w:color w:val="auto"/>
        </w:rPr>
      </w:pP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2022年3月</w:t>
      </w:r>
      <w:r>
        <w:rPr>
          <w:rFonts w:hint="eastAsia" w:ascii="仿宋_GB2312" w:hAnsi="宋体" w:eastAsia="仿宋_GB2312" w:cs="宋体"/>
          <w:color w:val="auto"/>
          <w:kern w:val="0"/>
          <w:sz w:val="32"/>
          <w:szCs w:val="32"/>
          <w:lang w:val="en-US" w:eastAsia="zh-CN"/>
        </w:rPr>
        <w:t>25</w:t>
      </w:r>
      <w:r>
        <w:rPr>
          <w:rFonts w:hint="eastAsia" w:ascii="仿宋_GB2312" w:hAnsi="宋体" w:eastAsia="仿宋_GB2312" w:cs="宋体"/>
          <w:color w:val="auto"/>
          <w:kern w:val="0"/>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417" w:bottom="1134" w:left="1417" w:header="451" w:footer="35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roman"/>
    <w:pitch w:val="default"/>
    <w:sig w:usb0="00000000" w:usb1="00000000"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2254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25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r>
                            <w:rPr>
                              <w:sz w:val="24"/>
                              <w:szCs w:val="24"/>
                            </w:rP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7.75pt;width:144pt;mso-position-horizontal:center;mso-position-horizontal-relative:margin;mso-wrap-style:none;z-index:251659264;mso-width-relative:page;mso-height-relative:page;" filled="f" stroked="f" coordsize="21600,21600" o:gfxdata="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ZuibtQAAAAEAQAADwAAAAAAAAABACAAAAAiAAAAZHJzL2Rvd25yZXYueG1s&#10;UEsBAhQAFAAAAAgAh07iQHur4nE1AgAAYAQAAA4AAAAAAAAAAQAgAAAAIwEAAGRycy9lMm9Eb2Mu&#10;eG1sUEsFBgAAAAAGAAYAWQEAAMoFAAAAAA==&#10;">
              <v:fill on="f" focussize="0,0"/>
              <v:stroke on="f" weight="0.5pt"/>
              <v:imagedata o:title=""/>
              <o:lock v:ext="edit" aspectratio="f"/>
              <v:textbox inset="0mm,0mm,0mm,0mm">
                <w:txbxContent>
                  <w:p>
                    <w:pPr>
                      <w:pStyle w:val="5"/>
                      <w:rPr>
                        <w:sz w:val="24"/>
                        <w:szCs w:val="24"/>
                      </w:rPr>
                    </w:pPr>
                    <w:r>
                      <w:rPr>
                        <w:sz w:val="24"/>
                        <w:szCs w:val="24"/>
                      </w:rP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r>
                      <w:rPr>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77EC2AF"/>
    <w:rsid w:val="00307847"/>
    <w:rsid w:val="00750381"/>
    <w:rsid w:val="00E330BF"/>
    <w:rsid w:val="02EB4148"/>
    <w:rsid w:val="062736E9"/>
    <w:rsid w:val="076D15CF"/>
    <w:rsid w:val="07986D7D"/>
    <w:rsid w:val="080A4C4B"/>
    <w:rsid w:val="0A434F78"/>
    <w:rsid w:val="0B2835D2"/>
    <w:rsid w:val="11206193"/>
    <w:rsid w:val="122C6B9F"/>
    <w:rsid w:val="1A7D1948"/>
    <w:rsid w:val="1E032835"/>
    <w:rsid w:val="1EDF582B"/>
    <w:rsid w:val="1F582A52"/>
    <w:rsid w:val="259B3353"/>
    <w:rsid w:val="25BB43FB"/>
    <w:rsid w:val="28ED036A"/>
    <w:rsid w:val="2D8C0151"/>
    <w:rsid w:val="2EFBB865"/>
    <w:rsid w:val="2F7842C5"/>
    <w:rsid w:val="2FF6046F"/>
    <w:rsid w:val="31B5728A"/>
    <w:rsid w:val="3FEE997F"/>
    <w:rsid w:val="3FEF723F"/>
    <w:rsid w:val="42856FDA"/>
    <w:rsid w:val="46183C98"/>
    <w:rsid w:val="46B053A1"/>
    <w:rsid w:val="475F1FDB"/>
    <w:rsid w:val="4A280DAA"/>
    <w:rsid w:val="4A421E6C"/>
    <w:rsid w:val="5012408F"/>
    <w:rsid w:val="51597325"/>
    <w:rsid w:val="561E51F6"/>
    <w:rsid w:val="57675C14"/>
    <w:rsid w:val="5A3C79F4"/>
    <w:rsid w:val="5BEF3DF2"/>
    <w:rsid w:val="5C4D58B9"/>
    <w:rsid w:val="5D232064"/>
    <w:rsid w:val="5EC92704"/>
    <w:rsid w:val="5ECC6E13"/>
    <w:rsid w:val="629152E7"/>
    <w:rsid w:val="6432068E"/>
    <w:rsid w:val="68587950"/>
    <w:rsid w:val="6B821C79"/>
    <w:rsid w:val="6BBF1117"/>
    <w:rsid w:val="70A0493C"/>
    <w:rsid w:val="7BFC0C49"/>
    <w:rsid w:val="7FB93EF7"/>
    <w:rsid w:val="7FDB17B5"/>
    <w:rsid w:val="D5DF1A32"/>
    <w:rsid w:val="F6BF6B58"/>
    <w:rsid w:val="F77EC2AF"/>
    <w:rsid w:val="FB7F1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600" w:lineRule="exact"/>
      <w:ind w:firstLine="200" w:firstLineChars="200"/>
      <w:outlineLvl w:val="0"/>
    </w:pPr>
    <w:rPr>
      <w:rFonts w:eastAsia="黑体"/>
      <w:bCs/>
      <w:kern w:val="44"/>
      <w:sz w:val="32"/>
      <w:szCs w:val="44"/>
    </w:rPr>
  </w:style>
  <w:style w:type="paragraph" w:styleId="3">
    <w:name w:val="heading 2"/>
    <w:basedOn w:val="1"/>
    <w:next w:val="1"/>
    <w:unhideWhenUsed/>
    <w:qFormat/>
    <w:uiPriority w:val="0"/>
    <w:pPr>
      <w:keepNext/>
      <w:keepLines/>
      <w:spacing w:line="600" w:lineRule="exact"/>
      <w:ind w:firstLine="200" w:firstLineChars="200"/>
      <w:outlineLvl w:val="1"/>
    </w:pPr>
    <w:rPr>
      <w:rFonts w:eastAsia="楷体_GB2312" w:asciiTheme="majorHAnsi" w:hAnsiTheme="majorHAnsi" w:cstheme="majorBidi"/>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383</Words>
  <Characters>2184</Characters>
  <Lines>18</Lines>
  <Paragraphs>5</Paragraphs>
  <TotalTime>26</TotalTime>
  <ScaleCrop>false</ScaleCrop>
  <LinksUpToDate>false</LinksUpToDate>
  <CharactersWithSpaces>2562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2022-03-19T02:53:00Z</dcterms:created>
  <dc:creator>user</dc:creator>
  <cp:lastModifiedBy>平安是福</cp:lastModifiedBy>
  <cp:lastPrinted>2022-03-24T08:34:00Z</cp:lastPrinted>
  <dcterms:modified xsi:type="dcterms:W3CDTF">2022-03-25T02:20:30Z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AE25A410B2B44016BFEA6A2249BD0DEA</vt:lpwstr>
  </property>
</Properties>
</file>